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065E" w14:textId="77777777" w:rsidR="0028782C" w:rsidRDefault="00DA72A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Graham Manor</w:t>
      </w:r>
    </w:p>
    <w:p w14:paraId="2C2E065F" w14:textId="77777777" w:rsidR="00DA72A5" w:rsidRDefault="00DA72A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230 Auto Park Drive</w:t>
      </w:r>
    </w:p>
    <w:p w14:paraId="2C2E0660" w14:textId="77777777" w:rsidR="00DA72A5" w:rsidRDefault="00DA72A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Graham, NC 27253</w:t>
      </w:r>
    </w:p>
    <w:p w14:paraId="2C2E0661"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2C2E0662"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2C2E0663"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856D8F">
        <w:rPr>
          <w:rFonts w:ascii="Arial" w:hAnsi="Arial" w:cs="Arial"/>
          <w:b/>
          <w:spacing w:val="2"/>
        </w:rPr>
        <w:t>10/2016</w:t>
      </w:r>
      <w:r>
        <w:rPr>
          <w:rFonts w:ascii="Arial" w:hAnsi="Arial" w:cs="Arial"/>
          <w:b/>
          <w:spacing w:val="2"/>
        </w:rPr>
        <w:t>)</w:t>
      </w:r>
    </w:p>
    <w:p w14:paraId="2C2E0664" w14:textId="77777777" w:rsidR="00E67531" w:rsidRDefault="00E67531" w:rsidP="00E67531">
      <w:pPr>
        <w:pStyle w:val="ListParagraph"/>
        <w:widowControl w:val="0"/>
        <w:autoSpaceDE w:val="0"/>
        <w:autoSpaceDN w:val="0"/>
        <w:adjustRightInd w:val="0"/>
        <w:spacing w:after="0" w:line="240" w:lineRule="auto"/>
        <w:ind w:left="1530" w:right="-20"/>
      </w:pPr>
    </w:p>
    <w:p w14:paraId="2C2E0665"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2C2E0666"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2C2E0667" w14:textId="77777777" w:rsidR="00E67531" w:rsidRPr="00DC1F9A"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DC1F9A">
        <w:rPr>
          <w:rFonts w:ascii="Arial" w:hAnsi="Arial" w:cs="Arial"/>
          <w:b/>
          <w:spacing w:val="1"/>
          <w:position w:val="-1"/>
          <w:sz w:val="20"/>
          <w:szCs w:val="20"/>
          <w:u w:val="single"/>
        </w:rPr>
        <w:t>I</w:t>
      </w:r>
      <w:r w:rsidRPr="00DC1F9A">
        <w:rPr>
          <w:rFonts w:ascii="Arial" w:hAnsi="Arial" w:cs="Arial"/>
          <w:b/>
          <w:position w:val="-1"/>
          <w:sz w:val="20"/>
          <w:szCs w:val="20"/>
          <w:u w:val="single"/>
        </w:rPr>
        <w:t>nc</w:t>
      </w:r>
      <w:r w:rsidRPr="00DC1F9A">
        <w:rPr>
          <w:rFonts w:ascii="Arial" w:hAnsi="Arial" w:cs="Arial"/>
          <w:b/>
          <w:spacing w:val="-1"/>
          <w:position w:val="-1"/>
          <w:sz w:val="20"/>
          <w:szCs w:val="20"/>
          <w:u w:val="single"/>
        </w:rPr>
        <w:t>o</w:t>
      </w:r>
      <w:r w:rsidRPr="00DC1F9A">
        <w:rPr>
          <w:rFonts w:ascii="Arial" w:hAnsi="Arial" w:cs="Arial"/>
          <w:b/>
          <w:spacing w:val="1"/>
          <w:position w:val="-1"/>
          <w:sz w:val="20"/>
          <w:szCs w:val="20"/>
          <w:u w:val="single"/>
        </w:rPr>
        <w:t>m</w:t>
      </w:r>
      <w:r w:rsidRPr="00DC1F9A">
        <w:rPr>
          <w:rFonts w:ascii="Arial" w:hAnsi="Arial" w:cs="Arial"/>
          <w:b/>
          <w:position w:val="-1"/>
          <w:sz w:val="20"/>
          <w:szCs w:val="20"/>
          <w:u w:val="single"/>
        </w:rPr>
        <w:t>e</w:t>
      </w:r>
      <w:r w:rsidRPr="00DC1F9A">
        <w:rPr>
          <w:rFonts w:ascii="Arial" w:hAnsi="Arial" w:cs="Arial"/>
          <w:b/>
          <w:spacing w:val="-4"/>
          <w:position w:val="-1"/>
          <w:sz w:val="20"/>
          <w:szCs w:val="20"/>
          <w:u w:val="single"/>
        </w:rPr>
        <w:t xml:space="preserve"> </w:t>
      </w:r>
      <w:r w:rsidR="00323C20" w:rsidRPr="00DC1F9A">
        <w:rPr>
          <w:rFonts w:ascii="Arial" w:hAnsi="Arial" w:cs="Arial"/>
          <w:b/>
          <w:spacing w:val="2"/>
          <w:position w:val="-1"/>
          <w:sz w:val="20"/>
          <w:szCs w:val="20"/>
          <w:u w:val="single"/>
        </w:rPr>
        <w:t>Restrictions</w:t>
      </w:r>
      <w:r w:rsidRPr="00DC1F9A">
        <w:rPr>
          <w:rFonts w:ascii="Arial" w:hAnsi="Arial" w:cs="Arial"/>
          <w:b/>
          <w:position w:val="-1"/>
          <w:sz w:val="20"/>
          <w:szCs w:val="20"/>
          <w:u w:val="single"/>
        </w:rPr>
        <w:t xml:space="preserve">  </w:t>
      </w:r>
    </w:p>
    <w:p w14:paraId="2C2E0668" w14:textId="77777777" w:rsidR="00E67531" w:rsidRPr="00DC1F9A"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2C2E0669" w14:textId="77777777" w:rsidR="00625E45" w:rsidRPr="00DC1F9A"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DC1F9A">
        <w:rPr>
          <w:rFonts w:ascii="Arial" w:hAnsi="Arial" w:cs="Arial"/>
          <w:position w:val="-1"/>
          <w:sz w:val="20"/>
          <w:szCs w:val="20"/>
        </w:rPr>
        <w:t>Units will be set aside and rent restricted 60% of AMI</w:t>
      </w:r>
      <w:r w:rsidR="006A277C" w:rsidRPr="00DC1F9A">
        <w:rPr>
          <w:rFonts w:ascii="Arial" w:hAnsi="Arial" w:cs="Arial"/>
          <w:position w:val="-1"/>
          <w:sz w:val="20"/>
          <w:szCs w:val="20"/>
        </w:rPr>
        <w:t>.</w:t>
      </w:r>
      <w:r w:rsidR="007C69A3" w:rsidRPr="00DC1F9A">
        <w:rPr>
          <w:rFonts w:ascii="Arial" w:hAnsi="Arial" w:cs="Arial"/>
          <w:position w:val="-1"/>
          <w:sz w:val="20"/>
          <w:szCs w:val="20"/>
        </w:rPr>
        <w:t xml:space="preserve"> </w:t>
      </w:r>
    </w:p>
    <w:p w14:paraId="2C2E066A" w14:textId="77777777" w:rsidR="00625E45" w:rsidRPr="00DC1F9A"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DC1F9A">
        <w:rPr>
          <w:rFonts w:ascii="Arial" w:hAnsi="Arial" w:cs="Arial"/>
          <w:position w:val="-1"/>
          <w:sz w:val="20"/>
          <w:szCs w:val="20"/>
        </w:rPr>
        <w:t xml:space="preserve">This property </w:t>
      </w:r>
      <w:r w:rsidR="00323C20" w:rsidRPr="00DC1F9A">
        <w:rPr>
          <w:rFonts w:ascii="Arial" w:hAnsi="Arial" w:cs="Arial"/>
          <w:position w:val="-1"/>
          <w:sz w:val="20"/>
          <w:szCs w:val="20"/>
        </w:rPr>
        <w:t>has</w:t>
      </w:r>
      <w:r w:rsidR="00625E45" w:rsidRPr="00DC1F9A">
        <w:rPr>
          <w:rFonts w:ascii="Arial" w:hAnsi="Arial" w:cs="Arial"/>
          <w:position w:val="-1"/>
          <w:sz w:val="20"/>
          <w:szCs w:val="20"/>
        </w:rPr>
        <w:t>:</w:t>
      </w:r>
      <w:r w:rsidRPr="00DC1F9A">
        <w:rPr>
          <w:rFonts w:ascii="Arial" w:hAnsi="Arial" w:cs="Arial"/>
          <w:position w:val="-1"/>
          <w:sz w:val="20"/>
          <w:szCs w:val="20"/>
        </w:rPr>
        <w:t xml:space="preserve"> </w:t>
      </w:r>
      <w:r w:rsidR="00625E45" w:rsidRPr="00DC1F9A">
        <w:rPr>
          <w:rFonts w:ascii="Arial" w:hAnsi="Arial" w:cs="Arial"/>
          <w:position w:val="-1"/>
          <w:sz w:val="20"/>
          <w:szCs w:val="20"/>
        </w:rPr>
        <w:tab/>
      </w:r>
    </w:p>
    <w:p w14:paraId="2C2E066B" w14:textId="77777777" w:rsidR="00625E45" w:rsidRPr="00DC1F9A" w:rsidRDefault="00625E45"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p>
    <w:p w14:paraId="2C2E066C" w14:textId="77777777" w:rsidR="00625E45" w:rsidRDefault="00DA72A5"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6-1 bedrooms @ 60%</w:t>
      </w:r>
    </w:p>
    <w:p w14:paraId="2C2E066D" w14:textId="77777777" w:rsidR="00DA72A5" w:rsidRPr="00DC1F9A" w:rsidRDefault="00DA72A5"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50-2 bedrooms @ 60%</w:t>
      </w:r>
    </w:p>
    <w:p w14:paraId="2C2E066E" w14:textId="77777777" w:rsidR="00625E45" w:rsidRPr="00DC1F9A" w:rsidRDefault="00EA7D67" w:rsidP="00625E45">
      <w:pPr>
        <w:widowControl w:val="0"/>
        <w:autoSpaceDE w:val="0"/>
        <w:autoSpaceDN w:val="0"/>
        <w:adjustRightInd w:val="0"/>
        <w:spacing w:before="6" w:after="0" w:line="220" w:lineRule="exact"/>
        <w:ind w:right="-20"/>
        <w:rPr>
          <w:rFonts w:ascii="Arial" w:hAnsi="Arial" w:cs="Arial"/>
          <w:position w:val="-1"/>
          <w:sz w:val="20"/>
          <w:szCs w:val="20"/>
        </w:rPr>
      </w:pPr>
      <w:r w:rsidRPr="00DC1F9A">
        <w:rPr>
          <w:rFonts w:ascii="Arial" w:hAnsi="Arial" w:cs="Arial"/>
          <w:position w:val="-1"/>
          <w:sz w:val="20"/>
          <w:szCs w:val="20"/>
        </w:rPr>
        <w:t xml:space="preserve"> </w:t>
      </w:r>
    </w:p>
    <w:p w14:paraId="2C2E066F" w14:textId="77777777" w:rsidR="00E67531" w:rsidRPr="00DC1F9A"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DC1F9A">
        <w:rPr>
          <w:rFonts w:ascii="Arial" w:hAnsi="Arial" w:cs="Arial"/>
          <w:sz w:val="20"/>
          <w:szCs w:val="20"/>
        </w:rPr>
        <w:t xml:space="preserve">You may request a copy of the current income limits from the onsite manager’s office. </w:t>
      </w:r>
    </w:p>
    <w:p w14:paraId="2C2E0670" w14:textId="77777777" w:rsidR="006A277C" w:rsidRPr="00DC1F9A"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2C2E0671" w14:textId="77777777" w:rsidR="00440369" w:rsidRPr="00DC1F9A"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DC1F9A">
        <w:rPr>
          <w:rFonts w:ascii="Arial" w:hAnsi="Arial" w:cs="Arial"/>
          <w:sz w:val="20"/>
          <w:szCs w:val="20"/>
        </w:rPr>
        <w:t>Applicants must have monthly income equal to or greater than (not to exceed the 60% AMI) the tenant portion of rent plus the cost of utility allowance.</w:t>
      </w:r>
    </w:p>
    <w:p w14:paraId="2C2E0672" w14:textId="77777777" w:rsidR="00440369" w:rsidRPr="00DC1F9A"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2C2E0673" w14:textId="77777777" w:rsidR="006A277C" w:rsidRPr="00DC1F9A"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DC1F9A">
        <w:rPr>
          <w:rFonts w:ascii="Arial" w:hAnsi="Arial" w:cs="Arial"/>
          <w:sz w:val="20"/>
          <w:szCs w:val="20"/>
        </w:rPr>
        <w:t>All households receiving rental subsidy/rental assistance are exempt from this minimum monthly income requirement.</w:t>
      </w:r>
    </w:p>
    <w:p w14:paraId="2C2E0674" w14:textId="77777777" w:rsidR="00CC3AB9" w:rsidRPr="00DC1F9A" w:rsidRDefault="00CC3AB9" w:rsidP="00CC3AB9">
      <w:pPr>
        <w:pStyle w:val="ListParagraph"/>
        <w:rPr>
          <w:rFonts w:ascii="Arial" w:hAnsi="Arial" w:cs="Arial"/>
          <w:sz w:val="20"/>
          <w:szCs w:val="20"/>
        </w:rPr>
      </w:pPr>
    </w:p>
    <w:p w14:paraId="2C2E0675" w14:textId="77777777" w:rsidR="00CC3AB9" w:rsidRPr="00DC1F9A"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DC1F9A">
        <w:rPr>
          <w:rFonts w:ascii="Arial" w:hAnsi="Arial" w:cs="Arial"/>
          <w:sz w:val="20"/>
          <w:szCs w:val="20"/>
        </w:rPr>
        <w:t>The reliance on State and Federal Housing Vouchers will not be grounds to deny an application.</w:t>
      </w:r>
    </w:p>
    <w:p w14:paraId="2C2E0676" w14:textId="77777777" w:rsidR="00440369" w:rsidRPr="00DC1F9A" w:rsidRDefault="00440369" w:rsidP="00440369">
      <w:pPr>
        <w:pStyle w:val="ListParagraph"/>
        <w:rPr>
          <w:rFonts w:ascii="Arial" w:hAnsi="Arial" w:cs="Arial"/>
          <w:sz w:val="20"/>
          <w:szCs w:val="20"/>
        </w:rPr>
      </w:pPr>
    </w:p>
    <w:p w14:paraId="2C2E0677" w14:textId="77777777" w:rsidR="00440369" w:rsidRPr="00DC1F9A"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DC1F9A">
        <w:rPr>
          <w:rFonts w:ascii="Arial" w:hAnsi="Arial" w:cs="Arial"/>
          <w:b/>
          <w:sz w:val="20"/>
          <w:szCs w:val="20"/>
          <w:u w:val="single"/>
        </w:rPr>
        <w:t>Population Type (family or elderly)</w:t>
      </w:r>
    </w:p>
    <w:p w14:paraId="2C2E0678" w14:textId="77777777" w:rsidR="00440369" w:rsidRPr="00DC1F9A"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2C2E0679" w14:textId="77777777" w:rsidR="00440369" w:rsidRPr="00DC1F9A" w:rsidRDefault="00440369" w:rsidP="00692363">
      <w:pPr>
        <w:pStyle w:val="ListParagraph"/>
        <w:numPr>
          <w:ilvl w:val="0"/>
          <w:numId w:val="4"/>
        </w:numPr>
        <w:ind w:left="1350" w:hanging="270"/>
      </w:pPr>
      <w:r w:rsidRPr="00DC1F9A">
        <w:rPr>
          <w:rFonts w:ascii="Arial" w:hAnsi="Arial" w:cs="Arial"/>
          <w:sz w:val="20"/>
          <w:szCs w:val="20"/>
        </w:rPr>
        <w:t xml:space="preserve">This property is intended to </w:t>
      </w:r>
      <w:r w:rsidR="001F5436" w:rsidRPr="00DC1F9A">
        <w:rPr>
          <w:rFonts w:ascii="Arial" w:hAnsi="Arial" w:cs="Arial"/>
          <w:sz w:val="20"/>
          <w:szCs w:val="20"/>
        </w:rPr>
        <w:t>house elderly</w:t>
      </w:r>
      <w:r w:rsidRPr="00DC1F9A">
        <w:rPr>
          <w:rFonts w:ascii="Arial" w:hAnsi="Arial" w:cs="Arial"/>
          <w:sz w:val="20"/>
          <w:szCs w:val="20"/>
        </w:rPr>
        <w:t>.</w:t>
      </w:r>
    </w:p>
    <w:p w14:paraId="2C2E067A" w14:textId="77777777" w:rsidR="00F30968" w:rsidRPr="00DC1F9A" w:rsidRDefault="00F30968" w:rsidP="00F30968"/>
    <w:p w14:paraId="2C2E067B" w14:textId="77777777" w:rsidR="00F30968" w:rsidRPr="00DC1F9A" w:rsidRDefault="009E5E12" w:rsidP="00F30968">
      <w:pPr>
        <w:pStyle w:val="ListParagraph"/>
        <w:numPr>
          <w:ilvl w:val="0"/>
          <w:numId w:val="4"/>
        </w:numPr>
      </w:pPr>
      <w:r w:rsidRPr="00DC1F9A">
        <w:t>In 100% of the units, one household member, must be at least 55 years of age, with the exception of Targeted Units receiving DHHS Referral.</w:t>
      </w:r>
    </w:p>
    <w:p w14:paraId="2C2E067C" w14:textId="77777777" w:rsidR="00F30968" w:rsidRPr="00DC1F9A" w:rsidRDefault="00F30968" w:rsidP="00F30968">
      <w:pPr>
        <w:pStyle w:val="ListParagraph"/>
      </w:pPr>
    </w:p>
    <w:p w14:paraId="2C2E067D" w14:textId="77777777" w:rsidR="00F30968" w:rsidRPr="00DC1F9A" w:rsidRDefault="009E5E12" w:rsidP="00F30968">
      <w:pPr>
        <w:pStyle w:val="ListParagraph"/>
        <w:numPr>
          <w:ilvl w:val="0"/>
          <w:numId w:val="4"/>
        </w:numPr>
      </w:pPr>
      <w:r w:rsidRPr="00DC1F9A">
        <w:t>In 100% of the Targeted Units (DHHS Referral), one household member must be at least 45 years of age and disabled</w:t>
      </w:r>
      <w:r w:rsidR="00F30968" w:rsidRPr="00DC1F9A">
        <w:t xml:space="preserve">. </w:t>
      </w:r>
    </w:p>
    <w:p w14:paraId="2C2E067E" w14:textId="77777777" w:rsidR="001F5436" w:rsidRDefault="001F5436" w:rsidP="001F5436"/>
    <w:p w14:paraId="2C2E067F" w14:textId="77777777" w:rsidR="00DA72A5" w:rsidRPr="001F5436" w:rsidRDefault="00DA72A5" w:rsidP="001F5436"/>
    <w:p w14:paraId="2C2E0680"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lastRenderedPageBreak/>
        <w:t>Student Eligibility</w:t>
      </w:r>
    </w:p>
    <w:p w14:paraId="2C2E0681"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2C2E0682"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2C2E0683"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2C2E0684"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2C2E0685"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2C2E0686"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2C2E0687"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2C2E0688"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2C2E0689" w14:textId="77777777" w:rsidR="001C790D" w:rsidRPr="001C790D" w:rsidRDefault="001C790D" w:rsidP="001C790D">
      <w:pPr>
        <w:pStyle w:val="ListParagraph"/>
        <w:rPr>
          <w:rFonts w:ascii="Arial" w:hAnsi="Arial" w:cs="Arial"/>
          <w:color w:val="000000"/>
          <w:sz w:val="20"/>
          <w:szCs w:val="20"/>
        </w:rPr>
      </w:pPr>
    </w:p>
    <w:p w14:paraId="2C2E068A"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2C2E068B" w14:textId="77777777" w:rsidR="001C790D" w:rsidRPr="001C790D" w:rsidRDefault="001C790D" w:rsidP="001C790D">
      <w:pPr>
        <w:pStyle w:val="ListParagraph"/>
        <w:rPr>
          <w:rFonts w:ascii="Arial" w:hAnsi="Arial" w:cs="Arial"/>
          <w:color w:val="000000"/>
          <w:sz w:val="20"/>
          <w:szCs w:val="20"/>
        </w:rPr>
      </w:pPr>
    </w:p>
    <w:p w14:paraId="2C2E068C"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2C2E068D"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2C2E068E"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2C2E068F"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2C2E0690"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2C2E0691" w14:textId="77777777" w:rsidR="009A3423" w:rsidRPr="009A3423" w:rsidRDefault="009A3423" w:rsidP="009A3423">
      <w:pPr>
        <w:pStyle w:val="ListParagraph"/>
        <w:rPr>
          <w:rFonts w:ascii="Arial" w:hAnsi="Arial" w:cs="Arial"/>
          <w:color w:val="000000"/>
          <w:sz w:val="20"/>
          <w:szCs w:val="20"/>
        </w:rPr>
      </w:pPr>
    </w:p>
    <w:p w14:paraId="2C2E0692"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2C2E0693"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2C2E0694"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lastRenderedPageBreak/>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2C2E0695"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2C2E0696"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2C2E0697"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2C2E0698"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2C2E0699"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2C2E069A"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2C2E069B"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2C2E069F" w14:textId="77777777" w:rsidTr="00687244">
        <w:tc>
          <w:tcPr>
            <w:tcW w:w="1818" w:type="dxa"/>
          </w:tcPr>
          <w:p w14:paraId="2C2E069C"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2C2E069D"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2C2E069E"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2C2E06A3" w14:textId="77777777" w:rsidTr="00687244">
        <w:tc>
          <w:tcPr>
            <w:tcW w:w="1818" w:type="dxa"/>
          </w:tcPr>
          <w:p w14:paraId="2C2E06A0" w14:textId="77777777" w:rsidR="00687244" w:rsidRDefault="00687244" w:rsidP="00687244">
            <w:pPr>
              <w:pStyle w:val="ListParagraph"/>
              <w:ind w:left="0"/>
            </w:pPr>
            <w:r>
              <w:t>1</w:t>
            </w:r>
          </w:p>
        </w:tc>
        <w:tc>
          <w:tcPr>
            <w:tcW w:w="1890" w:type="dxa"/>
          </w:tcPr>
          <w:p w14:paraId="2C2E06A1" w14:textId="77777777" w:rsidR="00687244" w:rsidRDefault="00687244" w:rsidP="00687244">
            <w:pPr>
              <w:pStyle w:val="ListParagraph"/>
              <w:ind w:left="0"/>
            </w:pPr>
            <w:r>
              <w:t>1</w:t>
            </w:r>
          </w:p>
        </w:tc>
        <w:tc>
          <w:tcPr>
            <w:tcW w:w="1980" w:type="dxa"/>
          </w:tcPr>
          <w:p w14:paraId="2C2E06A2" w14:textId="77777777" w:rsidR="00687244" w:rsidRDefault="00687244" w:rsidP="00687244">
            <w:pPr>
              <w:pStyle w:val="ListParagraph"/>
              <w:ind w:left="0"/>
            </w:pPr>
            <w:r>
              <w:t>2</w:t>
            </w:r>
          </w:p>
        </w:tc>
      </w:tr>
      <w:tr w:rsidR="00687244" w14:paraId="2C2E06A7" w14:textId="77777777" w:rsidTr="00687244">
        <w:tc>
          <w:tcPr>
            <w:tcW w:w="1818" w:type="dxa"/>
          </w:tcPr>
          <w:p w14:paraId="2C2E06A4" w14:textId="77777777" w:rsidR="00687244" w:rsidRDefault="00687244" w:rsidP="00687244">
            <w:pPr>
              <w:pStyle w:val="ListParagraph"/>
              <w:ind w:left="0"/>
            </w:pPr>
            <w:r>
              <w:t>2</w:t>
            </w:r>
          </w:p>
        </w:tc>
        <w:tc>
          <w:tcPr>
            <w:tcW w:w="1890" w:type="dxa"/>
          </w:tcPr>
          <w:p w14:paraId="2C2E06A5" w14:textId="77777777" w:rsidR="00687244" w:rsidRDefault="00687244" w:rsidP="00687244">
            <w:pPr>
              <w:pStyle w:val="ListParagraph"/>
              <w:ind w:left="0"/>
            </w:pPr>
            <w:r>
              <w:t>2</w:t>
            </w:r>
          </w:p>
        </w:tc>
        <w:tc>
          <w:tcPr>
            <w:tcW w:w="1980" w:type="dxa"/>
          </w:tcPr>
          <w:p w14:paraId="2C2E06A6" w14:textId="77777777" w:rsidR="00687244" w:rsidRDefault="00687244" w:rsidP="00687244">
            <w:pPr>
              <w:pStyle w:val="ListParagraph"/>
              <w:ind w:left="0"/>
            </w:pPr>
            <w:r>
              <w:t>4</w:t>
            </w:r>
          </w:p>
        </w:tc>
      </w:tr>
      <w:tr w:rsidR="00687244" w14:paraId="2C2E06AB" w14:textId="77777777" w:rsidTr="00687244">
        <w:tc>
          <w:tcPr>
            <w:tcW w:w="1818" w:type="dxa"/>
          </w:tcPr>
          <w:p w14:paraId="2C2E06A8" w14:textId="77777777" w:rsidR="00687244" w:rsidRDefault="00687244" w:rsidP="00687244">
            <w:pPr>
              <w:pStyle w:val="ListParagraph"/>
              <w:ind w:left="0"/>
            </w:pPr>
            <w:r>
              <w:t>3</w:t>
            </w:r>
          </w:p>
        </w:tc>
        <w:tc>
          <w:tcPr>
            <w:tcW w:w="1890" w:type="dxa"/>
          </w:tcPr>
          <w:p w14:paraId="2C2E06A9" w14:textId="77777777" w:rsidR="00687244" w:rsidRDefault="00687244" w:rsidP="00687244">
            <w:pPr>
              <w:pStyle w:val="ListParagraph"/>
              <w:ind w:left="0"/>
            </w:pPr>
            <w:r>
              <w:t>3</w:t>
            </w:r>
          </w:p>
        </w:tc>
        <w:tc>
          <w:tcPr>
            <w:tcW w:w="1980" w:type="dxa"/>
          </w:tcPr>
          <w:p w14:paraId="2C2E06AA" w14:textId="77777777" w:rsidR="00687244" w:rsidRDefault="00687244" w:rsidP="00687244">
            <w:pPr>
              <w:pStyle w:val="ListParagraph"/>
              <w:ind w:left="0"/>
            </w:pPr>
            <w:r>
              <w:t>6</w:t>
            </w:r>
          </w:p>
        </w:tc>
      </w:tr>
      <w:tr w:rsidR="00687244" w14:paraId="2C2E06AF" w14:textId="77777777" w:rsidTr="00687244">
        <w:tc>
          <w:tcPr>
            <w:tcW w:w="1818" w:type="dxa"/>
          </w:tcPr>
          <w:p w14:paraId="2C2E06AC" w14:textId="77777777" w:rsidR="00687244" w:rsidRDefault="00687244" w:rsidP="00687244">
            <w:pPr>
              <w:pStyle w:val="ListParagraph"/>
              <w:ind w:left="0"/>
            </w:pPr>
            <w:r>
              <w:t>4</w:t>
            </w:r>
          </w:p>
        </w:tc>
        <w:tc>
          <w:tcPr>
            <w:tcW w:w="1890" w:type="dxa"/>
          </w:tcPr>
          <w:p w14:paraId="2C2E06AD" w14:textId="77777777" w:rsidR="00687244" w:rsidRDefault="00687244" w:rsidP="00687244">
            <w:pPr>
              <w:pStyle w:val="ListParagraph"/>
              <w:ind w:left="0"/>
            </w:pPr>
            <w:r>
              <w:t>4</w:t>
            </w:r>
          </w:p>
        </w:tc>
        <w:tc>
          <w:tcPr>
            <w:tcW w:w="1980" w:type="dxa"/>
          </w:tcPr>
          <w:p w14:paraId="2C2E06AE" w14:textId="77777777" w:rsidR="00687244" w:rsidRDefault="00687244" w:rsidP="00687244">
            <w:pPr>
              <w:pStyle w:val="ListParagraph"/>
              <w:ind w:left="0"/>
            </w:pPr>
            <w:r>
              <w:t>8</w:t>
            </w:r>
          </w:p>
        </w:tc>
      </w:tr>
    </w:tbl>
    <w:p w14:paraId="2C2E06B0"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2C2E06B1" w14:textId="77777777" w:rsidR="001C790D" w:rsidRDefault="001C790D" w:rsidP="00687244">
      <w:pPr>
        <w:pStyle w:val="ListParagraph"/>
        <w:ind w:left="450"/>
      </w:pPr>
    </w:p>
    <w:p w14:paraId="2C2E06B2"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2C2E06B3" w14:textId="77777777" w:rsidR="00440369" w:rsidRPr="00440369" w:rsidRDefault="00440369" w:rsidP="00440369">
      <w:pPr>
        <w:pStyle w:val="ListParagraph"/>
        <w:rPr>
          <w:rFonts w:ascii="Arial" w:hAnsi="Arial" w:cs="Arial"/>
          <w:sz w:val="20"/>
          <w:szCs w:val="20"/>
        </w:rPr>
      </w:pPr>
    </w:p>
    <w:p w14:paraId="2C2E06B4"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2C2E06B5"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2C2E06B6"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2C2E06B7"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2C2E06B8"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2C2E06B9" w14:textId="77777777" w:rsidR="005B7291" w:rsidRPr="00F43E12" w:rsidRDefault="005B7291" w:rsidP="005B7291">
      <w:pPr>
        <w:pStyle w:val="NoSpacing"/>
        <w:rPr>
          <w:rFonts w:ascii="Arial" w:hAnsi="Arial" w:cs="Arial"/>
          <w:sz w:val="20"/>
          <w:szCs w:val="20"/>
        </w:rPr>
      </w:pPr>
    </w:p>
    <w:p w14:paraId="2C2E06BA"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2C2E06BB" w14:textId="77777777" w:rsidR="005B7291" w:rsidRDefault="005B7291" w:rsidP="005B7291">
      <w:pPr>
        <w:pStyle w:val="NoSpacing"/>
        <w:ind w:firstLine="720"/>
        <w:rPr>
          <w:rFonts w:ascii="Arial" w:hAnsi="Arial" w:cs="Arial"/>
          <w:sz w:val="20"/>
          <w:szCs w:val="20"/>
        </w:rPr>
      </w:pPr>
    </w:p>
    <w:p w14:paraId="2C2E06BC"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2C2E06BD"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w:t>
      </w:r>
      <w:r w:rsidRPr="005B7291">
        <w:rPr>
          <w:rFonts w:ascii="Arial" w:hAnsi="Arial" w:cs="Arial"/>
          <w:sz w:val="20"/>
          <w:szCs w:val="20"/>
        </w:rPr>
        <w:lastRenderedPageBreak/>
        <w:t xml:space="preserve">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2C2E06BE" w14:textId="77777777" w:rsidR="005B7291" w:rsidRDefault="005B7291" w:rsidP="005B7291">
      <w:pPr>
        <w:pStyle w:val="ListParagraph"/>
        <w:ind w:left="1440"/>
        <w:rPr>
          <w:rFonts w:ascii="Arial" w:hAnsi="Arial" w:cs="Arial"/>
          <w:sz w:val="20"/>
          <w:szCs w:val="20"/>
        </w:rPr>
      </w:pPr>
    </w:p>
    <w:p w14:paraId="2C2E06BF"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2C2E06C0" w14:textId="77777777" w:rsidR="005B7291" w:rsidRDefault="005B7291" w:rsidP="005B7291">
      <w:pPr>
        <w:pStyle w:val="ListParagraph"/>
        <w:ind w:left="1440"/>
        <w:rPr>
          <w:rFonts w:ascii="Arial" w:hAnsi="Arial" w:cs="Arial"/>
          <w:sz w:val="20"/>
          <w:szCs w:val="20"/>
        </w:rPr>
      </w:pPr>
    </w:p>
    <w:p w14:paraId="2C2E06C1"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2C2E06C2"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2C2E06C3"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2C2E06C4"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2C2E06C5" w14:textId="77777777" w:rsidR="0014011A" w:rsidRDefault="0014011A" w:rsidP="0014011A">
      <w:pPr>
        <w:pStyle w:val="ListParagraph"/>
        <w:spacing w:after="0" w:line="240" w:lineRule="auto"/>
        <w:ind w:left="1260"/>
        <w:rPr>
          <w:rFonts w:ascii="Arial" w:hAnsi="Arial" w:cs="Arial"/>
          <w:sz w:val="20"/>
          <w:szCs w:val="20"/>
        </w:rPr>
      </w:pPr>
    </w:p>
    <w:p w14:paraId="2C2E06C6"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2C2E06C7" w14:textId="77777777" w:rsidR="0014011A" w:rsidRPr="0014011A" w:rsidRDefault="0014011A" w:rsidP="0014011A">
      <w:pPr>
        <w:pStyle w:val="ListParagraph"/>
        <w:spacing w:after="0" w:line="240" w:lineRule="auto"/>
        <w:ind w:left="1440"/>
        <w:rPr>
          <w:rFonts w:ascii="Arial" w:hAnsi="Arial" w:cs="Arial"/>
          <w:sz w:val="20"/>
          <w:szCs w:val="20"/>
        </w:rPr>
      </w:pPr>
    </w:p>
    <w:p w14:paraId="2C2E06C8"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2C2E06C9"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2C2E06CA" w14:textId="77777777" w:rsidR="00457311" w:rsidRPr="0014011A" w:rsidRDefault="00457311" w:rsidP="00457311">
      <w:pPr>
        <w:pStyle w:val="ListParagraph"/>
        <w:spacing w:after="0" w:line="240" w:lineRule="auto"/>
        <w:ind w:left="2700"/>
        <w:rPr>
          <w:rFonts w:ascii="Arial" w:hAnsi="Arial" w:cs="Arial"/>
          <w:sz w:val="20"/>
          <w:szCs w:val="20"/>
        </w:rPr>
      </w:pPr>
    </w:p>
    <w:p w14:paraId="2C2E06CB"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2C2E06CC" w14:textId="77777777" w:rsidR="00457311" w:rsidRPr="0014011A" w:rsidRDefault="00457311" w:rsidP="00457311">
      <w:pPr>
        <w:pStyle w:val="ListParagraph"/>
        <w:spacing w:after="0" w:line="240" w:lineRule="auto"/>
        <w:ind w:left="2700"/>
        <w:rPr>
          <w:rFonts w:ascii="Arial" w:hAnsi="Arial" w:cs="Arial"/>
          <w:sz w:val="20"/>
          <w:szCs w:val="20"/>
        </w:rPr>
      </w:pPr>
    </w:p>
    <w:p w14:paraId="2C2E06CD"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2C2E06CE" w14:textId="77777777" w:rsidR="00457311" w:rsidRPr="0014011A" w:rsidRDefault="00457311" w:rsidP="00457311">
      <w:pPr>
        <w:pStyle w:val="ListParagraph"/>
        <w:spacing w:after="0" w:line="240" w:lineRule="auto"/>
        <w:ind w:left="2700"/>
        <w:rPr>
          <w:rFonts w:ascii="Arial" w:hAnsi="Arial" w:cs="Arial"/>
          <w:sz w:val="20"/>
          <w:szCs w:val="20"/>
        </w:rPr>
      </w:pPr>
    </w:p>
    <w:p w14:paraId="2C2E06CF"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2C2E06D0"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2C2E06D1" w14:textId="77777777" w:rsidR="00457311" w:rsidRPr="0014011A" w:rsidRDefault="00457311" w:rsidP="00457311">
      <w:pPr>
        <w:pStyle w:val="ListParagraph"/>
        <w:spacing w:after="0" w:line="240" w:lineRule="auto"/>
        <w:ind w:left="2700"/>
        <w:rPr>
          <w:rFonts w:ascii="Arial" w:hAnsi="Arial" w:cs="Arial"/>
          <w:sz w:val="20"/>
          <w:szCs w:val="20"/>
        </w:rPr>
      </w:pPr>
    </w:p>
    <w:p w14:paraId="2C2E06D2"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2C2E06D3" w14:textId="77777777" w:rsidR="00457311" w:rsidRPr="00F43E12" w:rsidRDefault="00457311" w:rsidP="00457311">
      <w:pPr>
        <w:spacing w:after="0" w:line="240" w:lineRule="auto"/>
        <w:ind w:left="2700"/>
        <w:contextualSpacing/>
        <w:rPr>
          <w:rFonts w:ascii="Arial" w:hAnsi="Arial" w:cs="Arial"/>
          <w:sz w:val="20"/>
          <w:szCs w:val="20"/>
        </w:rPr>
      </w:pPr>
    </w:p>
    <w:p w14:paraId="2C2E06D4"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2C2E06D5"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2C2E06D6" w14:textId="77777777" w:rsidR="00457311" w:rsidRPr="00F43E12" w:rsidRDefault="00457311" w:rsidP="00457311">
      <w:pPr>
        <w:spacing w:after="0" w:line="240" w:lineRule="auto"/>
        <w:ind w:left="2700"/>
        <w:contextualSpacing/>
        <w:rPr>
          <w:rFonts w:ascii="Arial" w:hAnsi="Arial" w:cs="Arial"/>
          <w:sz w:val="20"/>
          <w:szCs w:val="20"/>
        </w:rPr>
      </w:pPr>
    </w:p>
    <w:p w14:paraId="2C2E06D7"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lastRenderedPageBreak/>
        <w:t>Will not deny admission if the conviction or exit from incarceration, occurred more than 7 years before application.</w:t>
      </w:r>
    </w:p>
    <w:p w14:paraId="2C2E06D8" w14:textId="77777777" w:rsidR="00457311" w:rsidRPr="00F43E12" w:rsidRDefault="00457311" w:rsidP="00457311">
      <w:pPr>
        <w:spacing w:after="0" w:line="240" w:lineRule="auto"/>
        <w:ind w:left="2700"/>
        <w:contextualSpacing/>
        <w:rPr>
          <w:rFonts w:ascii="Arial" w:hAnsi="Arial" w:cs="Arial"/>
          <w:sz w:val="20"/>
          <w:szCs w:val="20"/>
        </w:rPr>
      </w:pPr>
    </w:p>
    <w:p w14:paraId="2C2E06D9"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2C2E06DA"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2C2E06DB" w14:textId="77777777" w:rsidR="00457311" w:rsidRPr="00F43E12" w:rsidRDefault="00457311" w:rsidP="00457311">
      <w:pPr>
        <w:spacing w:after="0" w:line="240" w:lineRule="auto"/>
        <w:ind w:left="2700"/>
        <w:contextualSpacing/>
        <w:rPr>
          <w:rFonts w:ascii="Arial" w:hAnsi="Arial" w:cs="Arial"/>
          <w:sz w:val="20"/>
          <w:szCs w:val="20"/>
        </w:rPr>
      </w:pPr>
    </w:p>
    <w:p w14:paraId="2C2E06D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2C2E06DD" w14:textId="77777777" w:rsidR="00457311" w:rsidRPr="00F43E12" w:rsidRDefault="00457311" w:rsidP="00457311">
      <w:pPr>
        <w:spacing w:after="0" w:line="240" w:lineRule="auto"/>
        <w:ind w:left="2700"/>
        <w:contextualSpacing/>
        <w:rPr>
          <w:rFonts w:ascii="Arial" w:hAnsi="Arial" w:cs="Arial"/>
          <w:sz w:val="20"/>
          <w:szCs w:val="20"/>
        </w:rPr>
      </w:pPr>
    </w:p>
    <w:p w14:paraId="2C2E06DE"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2C2E06DF"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2C2E06E0" w14:textId="77777777" w:rsidR="00457311" w:rsidRPr="00F43E12" w:rsidRDefault="00457311" w:rsidP="00457311">
      <w:pPr>
        <w:spacing w:after="0" w:line="240" w:lineRule="auto"/>
        <w:ind w:left="2700"/>
        <w:contextualSpacing/>
        <w:rPr>
          <w:rFonts w:ascii="Arial" w:hAnsi="Arial" w:cs="Arial"/>
          <w:sz w:val="20"/>
          <w:szCs w:val="20"/>
        </w:rPr>
      </w:pPr>
    </w:p>
    <w:p w14:paraId="2C2E06E1"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2C2E06E2" w14:textId="77777777" w:rsidR="005B7291" w:rsidRPr="00F43E12" w:rsidRDefault="005B7291" w:rsidP="005B7291">
      <w:pPr>
        <w:spacing w:after="0" w:line="240" w:lineRule="auto"/>
        <w:ind w:left="2880"/>
        <w:contextualSpacing/>
        <w:rPr>
          <w:rFonts w:ascii="Arial" w:hAnsi="Arial" w:cs="Arial"/>
          <w:sz w:val="20"/>
          <w:szCs w:val="20"/>
        </w:rPr>
      </w:pPr>
    </w:p>
    <w:p w14:paraId="2C2E06E3"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2C2E06E4" w14:textId="77777777" w:rsidR="00C47CFA" w:rsidRDefault="00C47CFA" w:rsidP="005B7291">
      <w:pPr>
        <w:ind w:left="1080"/>
        <w:contextualSpacing/>
        <w:rPr>
          <w:rFonts w:ascii="Arial" w:hAnsi="Arial" w:cs="Arial"/>
          <w:sz w:val="20"/>
          <w:szCs w:val="20"/>
        </w:rPr>
      </w:pPr>
    </w:p>
    <w:p w14:paraId="2C2E06E5"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2C2E06E6"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2C2E06E7"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2C2E06E8" w14:textId="77777777" w:rsidR="0014011A" w:rsidRPr="00A55E55" w:rsidRDefault="0014011A" w:rsidP="00A55E55">
      <w:pPr>
        <w:spacing w:after="0" w:line="240" w:lineRule="auto"/>
        <w:ind w:left="1080"/>
        <w:contextualSpacing/>
        <w:rPr>
          <w:rFonts w:ascii="Arial" w:hAnsi="Arial" w:cs="Arial"/>
          <w:sz w:val="20"/>
          <w:szCs w:val="20"/>
        </w:rPr>
      </w:pPr>
    </w:p>
    <w:p w14:paraId="2C2E06E9"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2C2E06EA" w14:textId="77777777" w:rsidR="00937DEA" w:rsidRDefault="00937DEA" w:rsidP="005B7291">
      <w:pPr>
        <w:ind w:left="1080"/>
        <w:contextualSpacing/>
        <w:rPr>
          <w:rFonts w:ascii="Arial" w:hAnsi="Arial" w:cs="Arial"/>
          <w:sz w:val="20"/>
          <w:szCs w:val="20"/>
        </w:rPr>
      </w:pPr>
    </w:p>
    <w:p w14:paraId="2C2E06EB" w14:textId="77777777" w:rsidR="00F30968" w:rsidRDefault="00F30968" w:rsidP="005B7291">
      <w:pPr>
        <w:ind w:left="1080"/>
        <w:contextualSpacing/>
        <w:rPr>
          <w:rFonts w:ascii="Arial" w:hAnsi="Arial" w:cs="Arial"/>
          <w:sz w:val="20"/>
          <w:szCs w:val="20"/>
        </w:rPr>
      </w:pPr>
    </w:p>
    <w:p w14:paraId="2C2E06EC" w14:textId="77777777" w:rsidR="00F30968" w:rsidRDefault="00F30968" w:rsidP="005B7291">
      <w:pPr>
        <w:ind w:left="1080"/>
        <w:contextualSpacing/>
        <w:rPr>
          <w:rFonts w:ascii="Arial" w:hAnsi="Arial" w:cs="Arial"/>
          <w:sz w:val="20"/>
          <w:szCs w:val="20"/>
        </w:rPr>
      </w:pPr>
    </w:p>
    <w:p w14:paraId="2C2E06ED" w14:textId="77777777" w:rsidR="00F30968" w:rsidRPr="00F43E12" w:rsidRDefault="00F30968" w:rsidP="005B7291">
      <w:pPr>
        <w:ind w:left="1080"/>
        <w:contextualSpacing/>
        <w:rPr>
          <w:rFonts w:ascii="Arial" w:hAnsi="Arial" w:cs="Arial"/>
          <w:sz w:val="20"/>
          <w:szCs w:val="20"/>
        </w:rPr>
      </w:pPr>
    </w:p>
    <w:p w14:paraId="2C2E06EE"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lastRenderedPageBreak/>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2C2E06EF" w14:textId="77777777" w:rsidR="00A55E55" w:rsidRDefault="00A55E55" w:rsidP="00A55E55">
      <w:pPr>
        <w:pStyle w:val="ListParagraph"/>
        <w:spacing w:after="0" w:line="240" w:lineRule="auto"/>
        <w:ind w:left="1440"/>
        <w:rPr>
          <w:rFonts w:ascii="Arial" w:hAnsi="Arial" w:cs="Arial"/>
          <w:sz w:val="20"/>
          <w:szCs w:val="20"/>
        </w:rPr>
      </w:pPr>
    </w:p>
    <w:p w14:paraId="2C2E06F0"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2C2E06F1" w14:textId="77777777" w:rsidR="00CA6865" w:rsidRPr="00A55E55" w:rsidRDefault="00CA6865" w:rsidP="00CA6865">
      <w:pPr>
        <w:pStyle w:val="NoSpacing"/>
        <w:ind w:left="1440"/>
        <w:rPr>
          <w:rFonts w:ascii="Arial" w:hAnsi="Arial" w:cs="Arial"/>
          <w:sz w:val="20"/>
          <w:szCs w:val="20"/>
        </w:rPr>
      </w:pPr>
    </w:p>
    <w:p w14:paraId="2C2E06F2"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2C2E06F3" w14:textId="77777777" w:rsidR="00457311" w:rsidRPr="00F43E12" w:rsidRDefault="00457311" w:rsidP="0014011A">
      <w:pPr>
        <w:pStyle w:val="NoSpacing"/>
        <w:ind w:left="3150"/>
        <w:rPr>
          <w:rFonts w:ascii="Arial" w:hAnsi="Arial" w:cs="Arial"/>
          <w:sz w:val="20"/>
          <w:szCs w:val="20"/>
        </w:rPr>
      </w:pPr>
    </w:p>
    <w:p w14:paraId="2C2E06F4"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2C2E06F5" w14:textId="77777777" w:rsidR="00457311" w:rsidRPr="00F43E12" w:rsidRDefault="00457311" w:rsidP="0014011A">
      <w:pPr>
        <w:pStyle w:val="NoSpacing"/>
        <w:ind w:left="3060" w:firstLine="90"/>
        <w:rPr>
          <w:rFonts w:ascii="Arial" w:hAnsi="Arial" w:cs="Arial"/>
          <w:sz w:val="20"/>
          <w:szCs w:val="20"/>
        </w:rPr>
      </w:pPr>
    </w:p>
    <w:p w14:paraId="2C2E06F6"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2C2E06F7" w14:textId="77777777" w:rsidR="00457311" w:rsidRPr="00F43E12" w:rsidRDefault="00457311" w:rsidP="0014011A">
      <w:pPr>
        <w:pStyle w:val="NoSpacing"/>
        <w:ind w:left="3060" w:firstLine="90"/>
        <w:rPr>
          <w:rFonts w:ascii="Arial" w:hAnsi="Arial" w:cs="Arial"/>
          <w:sz w:val="20"/>
          <w:szCs w:val="20"/>
        </w:rPr>
      </w:pPr>
    </w:p>
    <w:p w14:paraId="2C2E06F8" w14:textId="77777777" w:rsidR="000D21D2" w:rsidRPr="000D21D2" w:rsidRDefault="000D21D2" w:rsidP="000D21D2">
      <w:pPr>
        <w:spacing w:after="0" w:line="240" w:lineRule="auto"/>
        <w:ind w:left="1440"/>
        <w:contextualSpacing/>
        <w:rPr>
          <w:rFonts w:ascii="Arial" w:hAnsi="Arial" w:cs="Arial"/>
          <w:sz w:val="20"/>
          <w:szCs w:val="20"/>
        </w:rPr>
      </w:pPr>
    </w:p>
    <w:p w14:paraId="2C2E06F9"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2C2E06FA"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2C2E06FB" w14:textId="77777777" w:rsidR="00457311" w:rsidRPr="000D21D2" w:rsidRDefault="00457311" w:rsidP="00457311">
      <w:pPr>
        <w:spacing w:after="0" w:line="240" w:lineRule="auto"/>
        <w:ind w:left="3150"/>
        <w:contextualSpacing/>
        <w:rPr>
          <w:rFonts w:ascii="Arial" w:hAnsi="Arial" w:cs="Arial"/>
          <w:sz w:val="20"/>
          <w:szCs w:val="20"/>
        </w:rPr>
      </w:pPr>
    </w:p>
    <w:p w14:paraId="2C2E06FC"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2C2E06FD" w14:textId="77777777" w:rsidR="00457311" w:rsidRPr="000D21D2" w:rsidRDefault="00457311" w:rsidP="00457311">
      <w:pPr>
        <w:spacing w:after="0" w:line="240" w:lineRule="auto"/>
        <w:ind w:left="3150"/>
        <w:contextualSpacing/>
        <w:rPr>
          <w:rFonts w:ascii="Arial" w:hAnsi="Arial" w:cs="Arial"/>
          <w:sz w:val="20"/>
          <w:szCs w:val="20"/>
        </w:rPr>
      </w:pPr>
    </w:p>
    <w:p w14:paraId="2C2E06FE"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2C2E06FF" w14:textId="77777777" w:rsidR="00457311" w:rsidRPr="000D21D2" w:rsidRDefault="00457311" w:rsidP="00457311">
      <w:pPr>
        <w:spacing w:after="0" w:line="240" w:lineRule="auto"/>
        <w:ind w:left="3150"/>
        <w:contextualSpacing/>
        <w:rPr>
          <w:rFonts w:ascii="Arial" w:hAnsi="Arial" w:cs="Arial"/>
          <w:sz w:val="20"/>
          <w:szCs w:val="20"/>
        </w:rPr>
      </w:pPr>
    </w:p>
    <w:p w14:paraId="2C2E0700"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2C2E0701" w14:textId="77777777" w:rsidR="00457311" w:rsidRPr="000D21D2" w:rsidRDefault="00457311" w:rsidP="00457311">
      <w:pPr>
        <w:spacing w:after="0" w:line="240" w:lineRule="auto"/>
        <w:ind w:left="3150"/>
        <w:contextualSpacing/>
        <w:rPr>
          <w:rFonts w:ascii="Arial" w:hAnsi="Arial" w:cs="Arial"/>
          <w:sz w:val="20"/>
          <w:szCs w:val="20"/>
        </w:rPr>
      </w:pPr>
    </w:p>
    <w:p w14:paraId="2C2E0702"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2C2E0703"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2C2E0704" w14:textId="77777777" w:rsidR="000D21D2" w:rsidRPr="00DC1F9A"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DC1F9A">
        <w:rPr>
          <w:rFonts w:ascii="Arial" w:hAnsi="Arial" w:cs="Arial"/>
          <w:b/>
          <w:sz w:val="20"/>
          <w:szCs w:val="20"/>
          <w:u w:val="single"/>
        </w:rPr>
        <w:t xml:space="preserve">Preferences </w:t>
      </w:r>
    </w:p>
    <w:p w14:paraId="2C2E0705" w14:textId="77777777" w:rsidR="000D21D2" w:rsidRPr="00DC1F9A"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sidRPr="00DC1F9A">
        <w:rPr>
          <w:rFonts w:ascii="Arial" w:hAnsi="Arial" w:cs="Arial"/>
          <w:sz w:val="20"/>
          <w:szCs w:val="20"/>
        </w:rPr>
        <w:t xml:space="preserve"> </w:t>
      </w:r>
    </w:p>
    <w:p w14:paraId="2C2E0706" w14:textId="77777777" w:rsidR="00912FDF" w:rsidRPr="0087199B" w:rsidRDefault="00912FDF" w:rsidP="00912FDF">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7199B">
        <w:rPr>
          <w:rFonts w:ascii="Arial" w:hAnsi="Arial" w:cs="Arial"/>
          <w:sz w:val="20"/>
          <w:szCs w:val="20"/>
        </w:rPr>
        <w:t xml:space="preserve">This property participates in a state program in which </w:t>
      </w:r>
      <w:r>
        <w:rPr>
          <w:rFonts w:ascii="Arial" w:hAnsi="Arial" w:cs="Arial"/>
          <w:sz w:val="20"/>
          <w:szCs w:val="20"/>
        </w:rPr>
        <w:t>1</w:t>
      </w:r>
      <w:r w:rsidRPr="0087199B">
        <w:rPr>
          <w:rFonts w:ascii="Arial" w:hAnsi="Arial" w:cs="Arial"/>
          <w:sz w:val="20"/>
          <w:szCs w:val="20"/>
        </w:rPr>
        <w:t>0%</w:t>
      </w:r>
      <w:r>
        <w:rPr>
          <w:rFonts w:ascii="Arial" w:hAnsi="Arial" w:cs="Arial"/>
          <w:sz w:val="20"/>
          <w:szCs w:val="20"/>
        </w:rPr>
        <w:t xml:space="preserve"> (6 units) </w:t>
      </w:r>
      <w:r w:rsidRPr="0087199B">
        <w:rPr>
          <w:rFonts w:ascii="Arial" w:hAnsi="Arial" w:cs="Arial"/>
          <w:sz w:val="20"/>
          <w:szCs w:val="20"/>
        </w:rPr>
        <w:t>of the units are set aside as they become available to house eligible applicants receiving a referral from the North Carolina Department of Health and Human Services.</w:t>
      </w:r>
      <w:r>
        <w:rPr>
          <w:rFonts w:ascii="Arial" w:hAnsi="Arial" w:cs="Arial"/>
          <w:sz w:val="20"/>
          <w:szCs w:val="20"/>
        </w:rPr>
        <w:t xml:space="preserve"> We have also volunteered </w:t>
      </w:r>
      <w:r>
        <w:rPr>
          <w:rFonts w:ascii="Arial" w:hAnsi="Arial" w:cs="Arial"/>
          <w:sz w:val="20"/>
          <w:szCs w:val="20"/>
        </w:rPr>
        <w:lastRenderedPageBreak/>
        <w:t xml:space="preserve">another 10% (6 units) that can be taken back by United Management II at any time. </w:t>
      </w:r>
      <w:r w:rsidRPr="0087199B">
        <w:rPr>
          <w:rFonts w:ascii="Arial" w:hAnsi="Arial" w:cs="Arial"/>
          <w:sz w:val="20"/>
          <w:szCs w:val="20"/>
        </w:rPr>
        <w:t xml:space="preserve"> Until the percent of units is reached, those applicants will be offered units ahead of anyone else on the waiting list. </w:t>
      </w:r>
    </w:p>
    <w:p w14:paraId="2C2E0707"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2C2E0708"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2C2E0709"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2C2E070A"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0B"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2C2E070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0D"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2C2E070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0F"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2C2E0710"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11"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2C2E0712"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13"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2C2E0714"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15"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2C2E0716"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2C2E0717"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2C2E0718"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2C2E0719"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w:t>
      </w:r>
      <w:r w:rsidR="00F30968">
        <w:rPr>
          <w:rFonts w:ascii="Arial" w:hAnsi="Arial" w:cs="Arial"/>
          <w:sz w:val="20"/>
          <w:szCs w:val="20"/>
        </w:rPr>
        <w:t xml:space="preserve">iving Initiative (TCLI) Program, if applicable. </w:t>
      </w:r>
    </w:p>
    <w:p w14:paraId="2C2E071A"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2C2E071B"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2C2E071C"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2C2E071D"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2C2E071E"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2C2E071F"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2C2E0720"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1"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2C2E072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3"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2C2E072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5"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2C2E072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7"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2C2E0728"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9"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2C2E072A"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2B"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2C2E072C"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2C2E072D"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2C2E072E"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2C2E072F"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2C2E0730"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2C2E0731"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2C2E073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2C2E0733"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2C2E0734"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2C2E0735"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2C2E0736"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2C2E0737"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2C2E0738"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2C2E0739"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2C2E073A"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2C2E073B"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2C2E073C"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3D"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lastRenderedPageBreak/>
        <w:t>A person claiming to be an eligible non-citizen who is under age 62, must sign a Verification Consent Form and present one of the following documents, along with the completed application, or prior to the determination of eligibility:</w:t>
      </w:r>
    </w:p>
    <w:p w14:paraId="2C2E073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3F"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2C2E074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41"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2C2E0742"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2C2E0743"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2C2E0744"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2C2E0745"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2C2E0746"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2C2E0747"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2C2E0748"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2C2E0749"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2C2E074A"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4B"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2C2E074C"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4D"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2C2E074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4F"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2C2E075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1"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2C2E075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3"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2C2E075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5"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2C2E075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7"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2C2E0758"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9"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2C2E075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2C2E075B"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2C2E075C"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5D"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2C2E075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2C2E075F"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2C2E0760"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2C2E0761"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2C2E0762"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2C2E0763"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2C2E0764"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2C2E0765"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2C2E0766"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2C2E0767"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68"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2C2E0769"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2C2E076A"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w:t>
      </w:r>
      <w:r w:rsidR="000C5AA0">
        <w:rPr>
          <w:rFonts w:ascii="Arial" w:hAnsi="Arial" w:cs="Arial"/>
          <w:sz w:val="20"/>
          <w:szCs w:val="20"/>
        </w:rPr>
        <w:t>1</w:t>
      </w:r>
      <w:r>
        <w:rPr>
          <w:rFonts w:ascii="Arial" w:hAnsi="Arial" w:cs="Arial"/>
          <w:sz w:val="20"/>
          <w:szCs w:val="20"/>
        </w:rPr>
        <w:t xml:space="preserve"> bedrooms and the other waiting list will be maintained for the </w:t>
      </w:r>
      <w:r w:rsidR="000C5AA0">
        <w:rPr>
          <w:rFonts w:ascii="Arial" w:hAnsi="Arial" w:cs="Arial"/>
          <w:sz w:val="20"/>
          <w:szCs w:val="20"/>
        </w:rPr>
        <w:t xml:space="preserve">2 </w:t>
      </w:r>
      <w:r>
        <w:rPr>
          <w:rFonts w:ascii="Arial" w:hAnsi="Arial" w:cs="Arial"/>
          <w:sz w:val="20"/>
          <w:szCs w:val="20"/>
        </w:rPr>
        <w:t xml:space="preserve">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2C2E076B"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2C2E076C"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2C2E076D"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2C2E076E"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2C2E076F"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2C2E0770"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2C2E0771"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2C2E0772"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2C2E0773"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2C2E0774"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2C2E0775"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2C2E0776"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2C2E0777"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2C2E0778"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2C2E0779"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2C2E077A"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7B"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2C2E077C"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7D"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lastRenderedPageBreak/>
        <w:t>Proof of legal residence will be collected</w:t>
      </w:r>
    </w:p>
    <w:p w14:paraId="2C2E077E"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7F"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2C2E0780"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2C2E0781"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2C2E0782"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83"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84"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2C2E0785"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2C2E0786"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87" w14:textId="77777777" w:rsidR="00D16020" w:rsidRPr="00DC1F9A"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DC1F9A">
        <w:rPr>
          <w:rFonts w:ascii="Arial" w:hAnsi="Arial" w:cs="Arial"/>
          <w:sz w:val="20"/>
          <w:szCs w:val="20"/>
        </w:rPr>
        <w:t xml:space="preserve">All available units will be offered to applicants whose total gross income does not exceed </w:t>
      </w:r>
      <w:r w:rsidRPr="00DC1F9A">
        <w:rPr>
          <w:rFonts w:ascii="Arial" w:hAnsi="Arial" w:cs="Arial"/>
          <w:sz w:val="20"/>
          <w:szCs w:val="20"/>
        </w:rPr>
        <w:tab/>
      </w:r>
      <w:r w:rsidR="00C1487B" w:rsidRPr="00DC1F9A">
        <w:rPr>
          <w:rFonts w:ascii="Arial" w:hAnsi="Arial" w:cs="Arial"/>
          <w:sz w:val="20"/>
          <w:szCs w:val="20"/>
        </w:rPr>
        <w:t xml:space="preserve">the allowable area median income for that particular set aside for the property. </w:t>
      </w:r>
      <w:r w:rsidRPr="00DC1F9A">
        <w:rPr>
          <w:rFonts w:ascii="Arial" w:hAnsi="Arial" w:cs="Arial"/>
          <w:sz w:val="20"/>
          <w:szCs w:val="20"/>
        </w:rPr>
        <w:tab/>
      </w:r>
      <w:r w:rsidR="00053E80" w:rsidRPr="00DC1F9A">
        <w:rPr>
          <w:rFonts w:ascii="Arial" w:hAnsi="Arial" w:cs="Arial"/>
          <w:sz w:val="20"/>
          <w:szCs w:val="20"/>
        </w:rPr>
        <w:t>Management</w:t>
      </w:r>
      <w:r w:rsidR="00C1487B" w:rsidRPr="00DC1F9A">
        <w:rPr>
          <w:rFonts w:ascii="Arial" w:hAnsi="Arial" w:cs="Arial"/>
          <w:sz w:val="20"/>
          <w:szCs w:val="20"/>
        </w:rPr>
        <w:t xml:space="preserve"> will select eligible applicants from the waiting list whose income is at or </w:t>
      </w:r>
      <w:r w:rsidRPr="00DC1F9A">
        <w:rPr>
          <w:rFonts w:ascii="Arial" w:hAnsi="Arial" w:cs="Arial"/>
          <w:sz w:val="20"/>
          <w:szCs w:val="20"/>
        </w:rPr>
        <w:tab/>
      </w:r>
      <w:r w:rsidR="00C1487B" w:rsidRPr="00DC1F9A">
        <w:rPr>
          <w:rFonts w:ascii="Arial" w:hAnsi="Arial" w:cs="Arial"/>
          <w:sz w:val="20"/>
          <w:szCs w:val="20"/>
        </w:rPr>
        <w:t>below the income limit of the available unit’s set aside (50%</w:t>
      </w:r>
      <w:r w:rsidR="00315410" w:rsidRPr="00DC1F9A">
        <w:rPr>
          <w:rFonts w:ascii="Arial" w:hAnsi="Arial" w:cs="Arial"/>
          <w:sz w:val="20"/>
          <w:szCs w:val="20"/>
        </w:rPr>
        <w:t>,</w:t>
      </w:r>
      <w:r w:rsidR="00C1487B" w:rsidRPr="00DC1F9A">
        <w:rPr>
          <w:rFonts w:ascii="Arial" w:hAnsi="Arial" w:cs="Arial"/>
          <w:sz w:val="20"/>
          <w:szCs w:val="20"/>
        </w:rPr>
        <w:t xml:space="preserve"> or</w:t>
      </w:r>
      <w:r w:rsidR="004E287A" w:rsidRPr="00DC1F9A">
        <w:rPr>
          <w:rFonts w:ascii="Arial" w:hAnsi="Arial" w:cs="Arial"/>
          <w:sz w:val="20"/>
          <w:szCs w:val="20"/>
        </w:rPr>
        <w:t xml:space="preserve"> </w:t>
      </w:r>
      <w:r w:rsidR="00C1487B" w:rsidRPr="00DC1F9A">
        <w:rPr>
          <w:rFonts w:ascii="Arial" w:hAnsi="Arial" w:cs="Arial"/>
          <w:sz w:val="20"/>
          <w:szCs w:val="20"/>
        </w:rPr>
        <w:t xml:space="preserve"> 60%.) All efforts will </w:t>
      </w:r>
      <w:r w:rsidRPr="00DC1F9A">
        <w:rPr>
          <w:rFonts w:ascii="Arial" w:hAnsi="Arial" w:cs="Arial"/>
          <w:sz w:val="20"/>
          <w:szCs w:val="20"/>
        </w:rPr>
        <w:tab/>
      </w:r>
      <w:r w:rsidR="00C1487B" w:rsidRPr="00DC1F9A">
        <w:rPr>
          <w:rFonts w:ascii="Arial" w:hAnsi="Arial" w:cs="Arial"/>
          <w:sz w:val="20"/>
          <w:szCs w:val="20"/>
        </w:rPr>
        <w:t xml:space="preserve">be made by </w:t>
      </w:r>
      <w:r w:rsidR="00053E80" w:rsidRPr="00DC1F9A">
        <w:rPr>
          <w:rFonts w:ascii="Arial" w:hAnsi="Arial" w:cs="Arial"/>
          <w:sz w:val="20"/>
          <w:szCs w:val="20"/>
        </w:rPr>
        <w:t>Management</w:t>
      </w:r>
      <w:r w:rsidR="00C1487B" w:rsidRPr="00DC1F9A">
        <w:rPr>
          <w:rFonts w:ascii="Arial" w:hAnsi="Arial" w:cs="Arial"/>
          <w:sz w:val="20"/>
          <w:szCs w:val="20"/>
        </w:rPr>
        <w:t xml:space="preserve"> to select applicants whose income range falls within the </w:t>
      </w:r>
      <w:r w:rsidRPr="00DC1F9A">
        <w:rPr>
          <w:rFonts w:ascii="Arial" w:hAnsi="Arial" w:cs="Arial"/>
          <w:sz w:val="20"/>
          <w:szCs w:val="20"/>
        </w:rPr>
        <w:tab/>
      </w:r>
      <w:r w:rsidR="00C1487B" w:rsidRPr="00DC1F9A">
        <w:rPr>
          <w:rFonts w:ascii="Arial" w:hAnsi="Arial" w:cs="Arial"/>
          <w:sz w:val="20"/>
          <w:szCs w:val="20"/>
        </w:rPr>
        <w:t xml:space="preserve">particular set aside of the available unit, for example, a 50% income eligible applicant, to </w:t>
      </w:r>
      <w:r w:rsidRPr="00DC1F9A">
        <w:rPr>
          <w:rFonts w:ascii="Arial" w:hAnsi="Arial" w:cs="Arial"/>
          <w:sz w:val="20"/>
          <w:szCs w:val="20"/>
        </w:rPr>
        <w:tab/>
      </w:r>
      <w:r w:rsidR="00C1487B" w:rsidRPr="00DC1F9A">
        <w:rPr>
          <w:rFonts w:ascii="Arial" w:hAnsi="Arial" w:cs="Arial"/>
          <w:sz w:val="20"/>
          <w:szCs w:val="20"/>
        </w:rPr>
        <w:t xml:space="preserve">an available 50% set aside unit. Therefore a household may be skipped on the waiting </w:t>
      </w:r>
      <w:r w:rsidRPr="00DC1F9A">
        <w:rPr>
          <w:rFonts w:ascii="Arial" w:hAnsi="Arial" w:cs="Arial"/>
          <w:sz w:val="20"/>
          <w:szCs w:val="20"/>
        </w:rPr>
        <w:tab/>
      </w:r>
      <w:r w:rsidR="00C1487B" w:rsidRPr="00DC1F9A">
        <w:rPr>
          <w:rFonts w:ascii="Arial" w:hAnsi="Arial" w:cs="Arial"/>
          <w:sz w:val="20"/>
          <w:szCs w:val="20"/>
        </w:rPr>
        <w:t xml:space="preserve">list in order to meet the income set aside. In the event that all lower set asides have been </w:t>
      </w:r>
      <w:r w:rsidRPr="00DC1F9A">
        <w:rPr>
          <w:rFonts w:ascii="Arial" w:hAnsi="Arial" w:cs="Arial"/>
          <w:sz w:val="20"/>
          <w:szCs w:val="20"/>
        </w:rPr>
        <w:tab/>
      </w:r>
      <w:r w:rsidR="00C1487B" w:rsidRPr="00DC1F9A">
        <w:rPr>
          <w:rFonts w:ascii="Arial" w:hAnsi="Arial" w:cs="Arial"/>
          <w:sz w:val="20"/>
          <w:szCs w:val="20"/>
        </w:rPr>
        <w:t xml:space="preserve">met, a household may be offered a unit which is at a higher income and rent restriction </w:t>
      </w:r>
      <w:r w:rsidRPr="00DC1F9A">
        <w:rPr>
          <w:rFonts w:ascii="Arial" w:hAnsi="Arial" w:cs="Arial"/>
          <w:sz w:val="20"/>
          <w:szCs w:val="20"/>
        </w:rPr>
        <w:tab/>
      </w:r>
      <w:r w:rsidR="00C1487B" w:rsidRPr="00DC1F9A">
        <w:rPr>
          <w:rFonts w:ascii="Arial" w:hAnsi="Arial" w:cs="Arial"/>
          <w:sz w:val="20"/>
          <w:szCs w:val="20"/>
        </w:rPr>
        <w:t>then the applicant’s income qualifies.</w:t>
      </w:r>
      <w:r w:rsidR="004E3309" w:rsidRPr="00DC1F9A">
        <w:rPr>
          <w:rFonts w:ascii="Arial" w:hAnsi="Arial" w:cs="Arial"/>
          <w:sz w:val="20"/>
          <w:szCs w:val="20"/>
        </w:rPr>
        <w:t xml:space="preserve"> </w:t>
      </w:r>
    </w:p>
    <w:p w14:paraId="2C2E0788" w14:textId="77777777" w:rsidR="00C218AA" w:rsidRPr="00DC1F9A" w:rsidRDefault="00C218AA" w:rsidP="00C218AA">
      <w:pPr>
        <w:widowControl w:val="0"/>
        <w:autoSpaceDE w:val="0"/>
        <w:autoSpaceDN w:val="0"/>
        <w:adjustRightInd w:val="0"/>
        <w:spacing w:before="6" w:after="0" w:line="220" w:lineRule="exact"/>
        <w:rPr>
          <w:rFonts w:ascii="Arial" w:hAnsi="Arial" w:cs="Arial"/>
          <w:sz w:val="20"/>
          <w:szCs w:val="20"/>
        </w:rPr>
      </w:pPr>
    </w:p>
    <w:p w14:paraId="2C2E0789" w14:textId="77777777" w:rsidR="00C218AA" w:rsidRPr="00DC1F9A"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DC1F9A">
        <w:rPr>
          <w:rFonts w:ascii="Arial" w:hAnsi="Arial" w:cs="Arial"/>
          <w:sz w:val="20"/>
          <w:szCs w:val="20"/>
        </w:rPr>
        <w:t>b.</w:t>
      </w:r>
      <w:r w:rsidRPr="00DC1F9A">
        <w:rPr>
          <w:rFonts w:ascii="Arial" w:hAnsi="Arial" w:cs="Arial"/>
          <w:sz w:val="20"/>
          <w:szCs w:val="20"/>
        </w:rPr>
        <w:tab/>
      </w:r>
      <w:r w:rsidR="004E3309" w:rsidRPr="00DC1F9A">
        <w:rPr>
          <w:rFonts w:ascii="Arial" w:hAnsi="Arial" w:cs="Arial"/>
          <w:sz w:val="20"/>
          <w:szCs w:val="20"/>
        </w:rPr>
        <w:t xml:space="preserve">Once an approved </w:t>
      </w:r>
      <w:r w:rsidR="00036AB5" w:rsidRPr="00DC1F9A">
        <w:rPr>
          <w:rFonts w:ascii="Arial" w:hAnsi="Arial" w:cs="Arial"/>
          <w:sz w:val="20"/>
          <w:szCs w:val="20"/>
        </w:rPr>
        <w:t xml:space="preserve">qualified </w:t>
      </w:r>
      <w:r w:rsidR="004E3309" w:rsidRPr="00DC1F9A">
        <w:rPr>
          <w:rFonts w:ascii="Arial" w:hAnsi="Arial" w:cs="Arial"/>
          <w:sz w:val="20"/>
          <w:szCs w:val="20"/>
        </w:rPr>
        <w:t>applicant accepts a specific unit set aside, and begins tenancy, the applicant will be removed from all</w:t>
      </w:r>
      <w:r w:rsidR="00036AB5" w:rsidRPr="00DC1F9A">
        <w:rPr>
          <w:rFonts w:ascii="Arial" w:hAnsi="Arial" w:cs="Arial"/>
          <w:sz w:val="20"/>
          <w:szCs w:val="20"/>
        </w:rPr>
        <w:t xml:space="preserve"> applicant </w:t>
      </w:r>
      <w:r w:rsidR="004E3309" w:rsidRPr="00DC1F9A">
        <w:rPr>
          <w:rFonts w:ascii="Arial" w:hAnsi="Arial" w:cs="Arial"/>
          <w:sz w:val="20"/>
          <w:szCs w:val="20"/>
        </w:rPr>
        <w:t xml:space="preserve">waiting lists. If the applicant qualifies at a deeper targeted income level and desires to be placed in a deeper </w:t>
      </w:r>
      <w:r w:rsidR="00036AB5" w:rsidRPr="00DC1F9A">
        <w:rPr>
          <w:rFonts w:ascii="Arial" w:hAnsi="Arial" w:cs="Arial"/>
          <w:sz w:val="20"/>
          <w:szCs w:val="20"/>
        </w:rPr>
        <w:t xml:space="preserve">targeted income level </w:t>
      </w:r>
      <w:r w:rsidR="004E3309" w:rsidRPr="00DC1F9A">
        <w:rPr>
          <w:rFonts w:ascii="Arial" w:hAnsi="Arial" w:cs="Arial"/>
          <w:sz w:val="20"/>
          <w:szCs w:val="20"/>
        </w:rPr>
        <w:t>set aside</w:t>
      </w:r>
      <w:r w:rsidR="00036AB5" w:rsidRPr="00DC1F9A">
        <w:rPr>
          <w:rFonts w:ascii="Arial" w:hAnsi="Arial" w:cs="Arial"/>
          <w:sz w:val="20"/>
          <w:szCs w:val="20"/>
        </w:rPr>
        <w:t xml:space="preserve"> tha</w:t>
      </w:r>
      <w:r w:rsidR="00213A04" w:rsidRPr="00DC1F9A">
        <w:rPr>
          <w:rFonts w:ascii="Arial" w:hAnsi="Arial" w:cs="Arial"/>
          <w:sz w:val="20"/>
          <w:szCs w:val="20"/>
        </w:rPr>
        <w:t>n what was available at initial tenancy</w:t>
      </w:r>
      <w:r w:rsidR="004E3309" w:rsidRPr="00DC1F9A">
        <w:rPr>
          <w:rFonts w:ascii="Arial" w:hAnsi="Arial" w:cs="Arial"/>
          <w:sz w:val="20"/>
          <w:szCs w:val="20"/>
        </w:rPr>
        <w:t xml:space="preserve">, </w:t>
      </w:r>
      <w:r w:rsidR="00053E80" w:rsidRPr="00DC1F9A">
        <w:rPr>
          <w:rFonts w:ascii="Arial" w:hAnsi="Arial" w:cs="Arial"/>
          <w:sz w:val="20"/>
          <w:szCs w:val="20"/>
        </w:rPr>
        <w:t>Management</w:t>
      </w:r>
      <w:r w:rsidR="00036AB5" w:rsidRPr="00DC1F9A">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sidRPr="00DC1F9A">
        <w:rPr>
          <w:rFonts w:ascii="Arial" w:hAnsi="Arial" w:cs="Arial"/>
          <w:sz w:val="20"/>
          <w:szCs w:val="20"/>
        </w:rPr>
        <w:t>Management</w:t>
      </w:r>
      <w:r w:rsidR="00036AB5" w:rsidRPr="00DC1F9A">
        <w:rPr>
          <w:rFonts w:ascii="Arial" w:hAnsi="Arial" w:cs="Arial"/>
          <w:sz w:val="20"/>
          <w:szCs w:val="20"/>
        </w:rPr>
        <w:t xml:space="preserve"> will choose the tenant that has remained on the TIL the longest</w:t>
      </w:r>
      <w:r w:rsidR="005270A6" w:rsidRPr="00DC1F9A">
        <w:rPr>
          <w:rFonts w:ascii="Arial" w:hAnsi="Arial" w:cs="Arial"/>
          <w:sz w:val="20"/>
          <w:szCs w:val="20"/>
        </w:rPr>
        <w:t>, will confirm the current income level,</w:t>
      </w:r>
      <w:r w:rsidR="00036AB5" w:rsidRPr="00DC1F9A">
        <w:rPr>
          <w:rFonts w:ascii="Arial" w:hAnsi="Arial" w:cs="Arial"/>
          <w:sz w:val="20"/>
          <w:szCs w:val="20"/>
        </w:rPr>
        <w:t xml:space="preserve"> and will swap the unit set aside with the available vacant unit. For example, if a</w:t>
      </w:r>
      <w:r w:rsidR="00BD66EF" w:rsidRPr="00DC1F9A">
        <w:rPr>
          <w:rFonts w:ascii="Arial" w:hAnsi="Arial" w:cs="Arial"/>
          <w:sz w:val="20"/>
          <w:szCs w:val="20"/>
        </w:rPr>
        <w:t xml:space="preserve"> 50</w:t>
      </w:r>
      <w:r w:rsidR="00036AB5" w:rsidRPr="00DC1F9A">
        <w:rPr>
          <w:rFonts w:ascii="Arial" w:hAnsi="Arial" w:cs="Arial"/>
          <w:sz w:val="20"/>
          <w:szCs w:val="20"/>
        </w:rPr>
        <w:t xml:space="preserve">% set aside becomes available, and a tenant on the TIL waiting list qualifies at </w:t>
      </w:r>
      <w:r w:rsidR="00BD66EF" w:rsidRPr="00DC1F9A">
        <w:rPr>
          <w:rFonts w:ascii="Arial" w:hAnsi="Arial" w:cs="Arial"/>
          <w:sz w:val="20"/>
          <w:szCs w:val="20"/>
        </w:rPr>
        <w:t>5</w:t>
      </w:r>
      <w:r w:rsidR="00036AB5" w:rsidRPr="00DC1F9A">
        <w:rPr>
          <w:rFonts w:ascii="Arial" w:hAnsi="Arial" w:cs="Arial"/>
          <w:sz w:val="20"/>
          <w:szCs w:val="20"/>
        </w:rPr>
        <w:t xml:space="preserve">0% but is currently in a 60% set aside and paying 60% rent, then the </w:t>
      </w:r>
      <w:r w:rsidR="005270A6" w:rsidRPr="00DC1F9A">
        <w:rPr>
          <w:rFonts w:ascii="Arial" w:hAnsi="Arial" w:cs="Arial"/>
          <w:sz w:val="20"/>
          <w:szCs w:val="20"/>
        </w:rPr>
        <w:t xml:space="preserve">vacant unit set aside will be swapped with the Tenant’s unit set aside. The Tenant will become a </w:t>
      </w:r>
      <w:r w:rsidR="000C5AA0" w:rsidRPr="00DC1F9A">
        <w:rPr>
          <w:rFonts w:ascii="Arial" w:hAnsi="Arial" w:cs="Arial"/>
          <w:sz w:val="20"/>
          <w:szCs w:val="20"/>
        </w:rPr>
        <w:t>50</w:t>
      </w:r>
      <w:r w:rsidR="005270A6" w:rsidRPr="00DC1F9A">
        <w:rPr>
          <w:rFonts w:ascii="Arial" w:hAnsi="Arial" w:cs="Arial"/>
          <w:sz w:val="20"/>
          <w:szCs w:val="20"/>
        </w:rPr>
        <w:t xml:space="preserve">% unit set aside, and pay </w:t>
      </w:r>
      <w:r w:rsidR="00BD66EF" w:rsidRPr="00DC1F9A">
        <w:rPr>
          <w:rFonts w:ascii="Arial" w:hAnsi="Arial" w:cs="Arial"/>
          <w:sz w:val="20"/>
          <w:szCs w:val="20"/>
        </w:rPr>
        <w:t>5</w:t>
      </w:r>
      <w:r w:rsidR="005270A6" w:rsidRPr="00DC1F9A">
        <w:rPr>
          <w:rFonts w:ascii="Arial" w:hAnsi="Arial" w:cs="Arial"/>
          <w:sz w:val="20"/>
          <w:szCs w:val="20"/>
        </w:rPr>
        <w:t>0% rent, and the vacant unit will become 60% unit set aside and will be marketed to a 60% applicant.</w:t>
      </w:r>
    </w:p>
    <w:p w14:paraId="2C2E078A" w14:textId="77777777" w:rsidR="00D16020" w:rsidRPr="00B5215D"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8B" w14:textId="77777777" w:rsidR="00D73FC3" w:rsidRPr="00B5215D"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B5215D">
        <w:rPr>
          <w:rFonts w:ascii="Arial" w:hAnsi="Arial" w:cs="Arial"/>
          <w:b/>
          <w:sz w:val="20"/>
          <w:szCs w:val="20"/>
          <w:u w:val="single"/>
        </w:rPr>
        <w:t>Notification of Acceptance or Rejection of an Application</w:t>
      </w:r>
    </w:p>
    <w:p w14:paraId="2C2E078C"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2C2E078D"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 xml:space="preserve">If the applicant is offered a unit in writing, but fails to reply by the date noted on the offer letter, the applicant will be removed from the waiting list. The apartment will be offered to the next eligible </w:t>
      </w:r>
      <w:r w:rsidR="00D077B3" w:rsidRPr="00D077B3">
        <w:rPr>
          <w:rFonts w:ascii="Arial" w:hAnsi="Arial" w:cs="Arial"/>
          <w:sz w:val="20"/>
          <w:szCs w:val="20"/>
        </w:rPr>
        <w:lastRenderedPageBreak/>
        <w:t>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2C2E078E"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2C2E078F"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2C2E0790" w14:textId="77777777" w:rsidR="00CA6865" w:rsidRPr="00CA6865" w:rsidRDefault="00CA6865" w:rsidP="00CA6865">
      <w:pPr>
        <w:pStyle w:val="ListParagraph"/>
        <w:rPr>
          <w:rFonts w:ascii="Arial" w:hAnsi="Arial" w:cs="Arial"/>
          <w:sz w:val="20"/>
          <w:szCs w:val="20"/>
        </w:rPr>
      </w:pPr>
    </w:p>
    <w:p w14:paraId="2C2E0791" w14:textId="77777777" w:rsidR="00CA6865" w:rsidRPr="00D0285B" w:rsidRDefault="00CA6865" w:rsidP="00CA6865">
      <w:pPr>
        <w:pStyle w:val="ListParagraph"/>
        <w:rPr>
          <w:rFonts w:ascii="Arial" w:hAnsi="Arial" w:cs="Arial"/>
          <w:sz w:val="20"/>
          <w:szCs w:val="20"/>
        </w:rPr>
      </w:pPr>
    </w:p>
    <w:p w14:paraId="2C2E0792"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93"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2C2E079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9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96"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2C2E0797"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2C2E0798"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2C2E079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9A"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2C2E079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9C"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2C2E079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9E"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2C2E079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A0"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2C2E07A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A2"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lastRenderedPageBreak/>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2C2E07A3"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A4"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2C2E07A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A6"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2C2E07A7"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2C2E07A8"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2C2E07A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2C2E07A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2C2E07AB"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2C2E07AC"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7AD"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2C2E07AE" w14:textId="77777777" w:rsidR="00D73FC3" w:rsidRDefault="00D73FC3" w:rsidP="00D73FC3">
      <w:pPr>
        <w:pStyle w:val="ListParagraph"/>
      </w:pPr>
    </w:p>
    <w:p w14:paraId="2C2E07AF"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2C2E07B0"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B1"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2C2E07B2"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B3"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2C2E07B4"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2C2E07B5"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2C2E07B6"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2C2E07B7"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2C2E07B8"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2C2E07B9"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 xml:space="preserve">Applicants cannot be denied assistance solely for </w:t>
      </w:r>
      <w:r w:rsidR="009B2138" w:rsidRPr="009B2138">
        <w:rPr>
          <w:rFonts w:ascii="Arial" w:hAnsi="Arial" w:cs="Arial"/>
          <w:sz w:val="20"/>
          <w:szCs w:val="20"/>
        </w:rPr>
        <w:lastRenderedPageBreak/>
        <w:t>criminal activity or other acts against them that were directly related to domestic violence;</w:t>
      </w:r>
    </w:p>
    <w:p w14:paraId="2C2E07BA"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2C2E07BB"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2C2E07BC"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2C2E07BD"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2C2E07BE"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2C2E07BF"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2C2E07C0"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2C2E07C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C2"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2C2E07C3"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C4"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2C2E07C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C6"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2C2E07C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C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2C2E07C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CA"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2C2E07C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CC"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2C2E07CD"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CE"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2C2E07C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D0"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2C2E07D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D2"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2C2E07D3"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2C2E07D4"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2C2E07D5" w14:textId="77777777" w:rsidR="006E4C4B" w:rsidRDefault="006E4C4B" w:rsidP="006E4C4B">
      <w:pPr>
        <w:pStyle w:val="ListParagraph"/>
        <w:ind w:left="1260"/>
        <w:rPr>
          <w:rFonts w:ascii="Arial" w:hAnsi="Arial" w:cs="Arial"/>
          <w:sz w:val="20"/>
          <w:szCs w:val="20"/>
        </w:rPr>
      </w:pPr>
    </w:p>
    <w:p w14:paraId="2C2E07D6" w14:textId="77777777" w:rsidR="00715FF1" w:rsidRPr="008D3CF1" w:rsidRDefault="006E4C4B" w:rsidP="001F5436">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2C2E07D7"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D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2C2E07D9"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2C2E07DA"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2C2E07DB"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2C2E07DC"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2C2E07DD"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DE"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2C2E07DF"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2C2E07E0"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2C2E07E1"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2"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2C2E07E3"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4"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2C2E07E5"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6"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2C2E07E7"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8"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2C2E07E9"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2C2E07E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2C2E07E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E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lastRenderedPageBreak/>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2C2E07EF"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F0"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F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2C2E07F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F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2C2E07F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F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2C2E07F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7F7"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2C2E07F8"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F9"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2C2E07FA"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FB"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2C2E07FC"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7FD"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2C2E07FE"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2C2E07FF"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3 business days to challenge the decision before the unit can be rented to another qualified applicant. </w:t>
      </w:r>
    </w:p>
    <w:p w14:paraId="2C2E080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2C2E080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2C2E080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5"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w:t>
      </w:r>
      <w:r w:rsidR="00053E80">
        <w:rPr>
          <w:rFonts w:ascii="Arial" w:hAnsi="Arial" w:cs="Arial"/>
          <w:sz w:val="20"/>
          <w:szCs w:val="20"/>
        </w:rPr>
        <w:lastRenderedPageBreak/>
        <w:t>verifications</w:t>
      </w:r>
      <w:r w:rsidRPr="00B53E29">
        <w:rPr>
          <w:rFonts w:ascii="Arial" w:hAnsi="Arial" w:cs="Arial"/>
          <w:sz w:val="20"/>
          <w:szCs w:val="20"/>
        </w:rPr>
        <w:t>.</w:t>
      </w:r>
    </w:p>
    <w:p w14:paraId="2C2E0806"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7"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8"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2C2E0809"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2C2E080A"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80B"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2C2E080C"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2C2E080D"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2C2E080E"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2C2E080F"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2C2E0810"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2C2E0811"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2C2E0812"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2C2E0813"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2C2E0814"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2C2E0815"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2C2E0816"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2C2E0817"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2C2E0818"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2C2E0819"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2C2E081A"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2C2E081B" w14:textId="77777777" w:rsidR="004B0F07" w:rsidRPr="004B0F07" w:rsidRDefault="004B0F07" w:rsidP="004B0F07">
      <w:pPr>
        <w:pStyle w:val="ListParagraph"/>
        <w:rPr>
          <w:rFonts w:ascii="Arial" w:hAnsi="Arial" w:cs="Arial"/>
          <w:sz w:val="20"/>
          <w:szCs w:val="20"/>
        </w:rPr>
      </w:pPr>
    </w:p>
    <w:p w14:paraId="2C2E081C"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2C2E081D"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2C2E081E"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2C2E081F" w14:textId="77777777" w:rsidR="004B0F07" w:rsidRPr="00DC1F9A"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DC1F9A">
        <w:rPr>
          <w:rFonts w:ascii="Arial" w:hAnsi="Arial" w:cs="Arial"/>
          <w:b/>
          <w:sz w:val="20"/>
          <w:szCs w:val="20"/>
          <w:u w:val="single"/>
        </w:rPr>
        <w:t>Pet</w:t>
      </w:r>
      <w:r w:rsidR="00053E80" w:rsidRPr="00DC1F9A">
        <w:rPr>
          <w:rFonts w:ascii="Arial" w:hAnsi="Arial" w:cs="Arial"/>
          <w:b/>
          <w:sz w:val="20"/>
          <w:szCs w:val="20"/>
          <w:u w:val="single"/>
        </w:rPr>
        <w:t xml:space="preserve"> and Assisted Animal</w:t>
      </w:r>
      <w:r w:rsidRPr="00DC1F9A">
        <w:rPr>
          <w:rFonts w:ascii="Arial" w:hAnsi="Arial" w:cs="Arial"/>
          <w:b/>
          <w:sz w:val="20"/>
          <w:szCs w:val="20"/>
          <w:u w:val="single"/>
        </w:rPr>
        <w:t xml:space="preserve"> Policy</w:t>
      </w:r>
    </w:p>
    <w:p w14:paraId="2C2E0820" w14:textId="77777777" w:rsidR="004B0F07" w:rsidRPr="00DC1F9A"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2C2E0821" w14:textId="77777777" w:rsidR="004B0F07" w:rsidRPr="006E4C4B" w:rsidRDefault="004B0F07" w:rsidP="006E4C4B">
      <w:pPr>
        <w:widowControl w:val="0"/>
        <w:autoSpaceDE w:val="0"/>
        <w:autoSpaceDN w:val="0"/>
        <w:adjustRightInd w:val="0"/>
        <w:spacing w:before="6" w:after="0" w:line="220" w:lineRule="exact"/>
        <w:ind w:left="450"/>
        <w:rPr>
          <w:rFonts w:ascii="Arial" w:hAnsi="Arial" w:cs="Arial"/>
          <w:sz w:val="20"/>
          <w:szCs w:val="20"/>
        </w:rPr>
      </w:pPr>
      <w:r w:rsidRPr="00DC1F9A">
        <w:rPr>
          <w:rFonts w:ascii="Arial" w:hAnsi="Arial" w:cs="Arial"/>
          <w:sz w:val="20"/>
          <w:szCs w:val="20"/>
        </w:rPr>
        <w:t>This property does allow pets.</w:t>
      </w:r>
      <w:r w:rsidR="000C5AA0" w:rsidRPr="00DC1F9A">
        <w:rPr>
          <w:rFonts w:ascii="Arial" w:hAnsi="Arial" w:cs="Arial"/>
          <w:sz w:val="20"/>
          <w:szCs w:val="20"/>
        </w:rPr>
        <w:t xml:space="preserve"> Residents requesting to maintain a pet in their unit must pay a $250 non-refundable pet fee as well as provide documentation from the Veterinarian to provide proof of inoculation and vaccinations.  A</w:t>
      </w:r>
      <w:r w:rsidRPr="00DC1F9A">
        <w:rPr>
          <w:rFonts w:ascii="Arial" w:hAnsi="Arial" w:cs="Arial"/>
          <w:sz w:val="20"/>
          <w:szCs w:val="20"/>
        </w:rPr>
        <w:t xml:space="preserve">ssistance animals are </w:t>
      </w:r>
      <w:r w:rsidR="000C5AA0" w:rsidRPr="00DC1F9A">
        <w:rPr>
          <w:rFonts w:ascii="Arial" w:hAnsi="Arial" w:cs="Arial"/>
          <w:sz w:val="20"/>
          <w:szCs w:val="20"/>
        </w:rPr>
        <w:t xml:space="preserve">also </w:t>
      </w:r>
      <w:r w:rsidRPr="00DC1F9A">
        <w:rPr>
          <w:rFonts w:ascii="Arial" w:hAnsi="Arial" w:cs="Arial"/>
          <w:sz w:val="20"/>
          <w:szCs w:val="20"/>
        </w:rPr>
        <w:t>permitted upon ap</w:t>
      </w:r>
      <w:r w:rsidR="00053E80" w:rsidRPr="00DC1F9A">
        <w:rPr>
          <w:rFonts w:ascii="Arial" w:hAnsi="Arial" w:cs="Arial"/>
          <w:sz w:val="20"/>
          <w:szCs w:val="20"/>
        </w:rPr>
        <w:t>proved reasonable accommodation</w:t>
      </w:r>
      <w:r w:rsidRPr="00DC1F9A">
        <w:rPr>
          <w:rFonts w:ascii="Arial" w:hAnsi="Arial" w:cs="Arial"/>
          <w:sz w:val="20"/>
          <w:szCs w:val="20"/>
        </w:rPr>
        <w:t xml:space="preserve"> documentation.  All state and local health, safety and licensing laws</w:t>
      </w:r>
      <w:r w:rsidR="00053E80" w:rsidRPr="00DC1F9A">
        <w:rPr>
          <w:rFonts w:ascii="Arial" w:hAnsi="Arial" w:cs="Arial"/>
          <w:sz w:val="20"/>
          <w:szCs w:val="20"/>
        </w:rPr>
        <w:t xml:space="preserve"> will apply.</w:t>
      </w:r>
      <w:r w:rsidRPr="00DC1F9A">
        <w:rPr>
          <w:rFonts w:ascii="Arial" w:hAnsi="Arial" w:cs="Arial"/>
          <w:sz w:val="20"/>
          <w:szCs w:val="20"/>
        </w:rPr>
        <w:t xml:space="preserve"> Refer to the </w:t>
      </w:r>
      <w:r w:rsidR="00053E80" w:rsidRPr="00DC1F9A">
        <w:rPr>
          <w:rFonts w:ascii="Arial" w:hAnsi="Arial" w:cs="Arial"/>
          <w:sz w:val="20"/>
          <w:szCs w:val="20"/>
        </w:rPr>
        <w:t xml:space="preserve">Assisted Animal </w:t>
      </w:r>
      <w:r w:rsidRPr="00DC1F9A">
        <w:rPr>
          <w:rFonts w:ascii="Arial" w:hAnsi="Arial" w:cs="Arial"/>
          <w:sz w:val="20"/>
          <w:szCs w:val="20"/>
        </w:rPr>
        <w:t>House Rules for assistant animal care responsibilities.</w:t>
      </w:r>
    </w:p>
    <w:p w14:paraId="2C2E0822"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2C2E0823"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2C2E0824"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825" w14:textId="77777777" w:rsidR="004B0F07" w:rsidRDefault="004B0F07" w:rsidP="006E4C4B">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sidR="00DA72A5">
        <w:rPr>
          <w:rFonts w:ascii="Arial" w:hAnsi="Arial" w:cs="Arial"/>
          <w:sz w:val="20"/>
          <w:szCs w:val="20"/>
        </w:rPr>
        <w:t xml:space="preserve">apartments or </w:t>
      </w:r>
      <w:r w:rsidRPr="006E4C4B">
        <w:rPr>
          <w:rFonts w:ascii="Arial" w:hAnsi="Arial" w:cs="Arial"/>
          <w:sz w:val="20"/>
          <w:szCs w:val="20"/>
        </w:rPr>
        <w:t>common areas which includes but is not limited to stairwells, breezeways, laundry rooms, playgrounds and community rooms.</w:t>
      </w:r>
      <w:r w:rsidR="00DA72A5">
        <w:rPr>
          <w:rFonts w:ascii="Arial" w:hAnsi="Arial" w:cs="Arial"/>
          <w:sz w:val="20"/>
          <w:szCs w:val="20"/>
        </w:rPr>
        <w:t xml:space="preserve"> Smoking will only be allowed in the designated smoking areas.</w:t>
      </w:r>
    </w:p>
    <w:p w14:paraId="2C2E0826"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2C2E0827"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2C2E0828"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2C2E0829"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2C2E082A"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2C2E082B"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 copy of this Tenant Selection Plan will be provided, at no charge, to any applicant, tenant, or </w:t>
      </w:r>
      <w:r w:rsidRPr="004B0F07">
        <w:rPr>
          <w:rFonts w:ascii="Arial" w:hAnsi="Arial" w:cs="Arial"/>
          <w:sz w:val="20"/>
          <w:szCs w:val="20"/>
        </w:rPr>
        <w:lastRenderedPageBreak/>
        <w:t>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2C2E082C" w14:textId="77777777" w:rsidR="004B0F07" w:rsidRPr="004B0F07" w:rsidRDefault="004B0F07" w:rsidP="004B0F07">
      <w:pPr>
        <w:pStyle w:val="ListParagraph"/>
        <w:rPr>
          <w:rFonts w:ascii="Arial" w:hAnsi="Arial" w:cs="Arial"/>
          <w:sz w:val="20"/>
          <w:szCs w:val="20"/>
        </w:rPr>
      </w:pPr>
    </w:p>
    <w:p w14:paraId="2C2E082D"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2C2E082E" w14:textId="77777777" w:rsidR="005260CD" w:rsidRPr="005260CD" w:rsidRDefault="005260CD" w:rsidP="005260CD">
      <w:pPr>
        <w:pStyle w:val="ListParagraph"/>
        <w:rPr>
          <w:rFonts w:ascii="Arial" w:hAnsi="Arial" w:cs="Arial"/>
          <w:sz w:val="20"/>
          <w:szCs w:val="20"/>
        </w:rPr>
      </w:pPr>
    </w:p>
    <w:p w14:paraId="2C2E082F"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2C2E0830" w14:textId="77777777" w:rsidR="008D3CF1" w:rsidRPr="008D3CF1" w:rsidRDefault="008D3CF1" w:rsidP="008D3CF1">
      <w:pPr>
        <w:pStyle w:val="ListParagraph"/>
        <w:rPr>
          <w:rFonts w:ascii="Arial" w:hAnsi="Arial" w:cs="Arial"/>
          <w:sz w:val="20"/>
          <w:szCs w:val="20"/>
        </w:rPr>
      </w:pPr>
    </w:p>
    <w:p w14:paraId="2C2E0831"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2C2E0832"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2C2E0833"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2C2E0834"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2C2E0835"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2C2E0836"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2C2E0837"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2C2E0838"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2C2E0839"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2C2E083A"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2C2E083B"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2C2E083C"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3D"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2C2E083E"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3F"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w:t>
      </w:r>
      <w:r w:rsidRPr="0032272D">
        <w:rPr>
          <w:rFonts w:ascii="Arial" w:hAnsi="Arial" w:cs="Arial"/>
          <w:sz w:val="20"/>
          <w:szCs w:val="20"/>
        </w:rPr>
        <w:lastRenderedPageBreak/>
        <w:t>impaired are set aside for individuals who are mobility impaired.</w:t>
      </w:r>
    </w:p>
    <w:p w14:paraId="2C2E0840"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1"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2"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3" w14:textId="77777777" w:rsidR="000C5AA0" w:rsidRDefault="000C5AA0"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4" w14:textId="77777777" w:rsidR="000C5AA0" w:rsidRDefault="000C5AA0"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5"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46"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2C2E0847"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2C2E0848"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2C2E0849"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2C2E084A"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2C2E084B"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2C2E084C"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2C2E084D"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2C2E084E"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2C2E084F"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2C2E0850"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2C2E0851"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2C2E0852"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53"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2C2E0854"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55"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2C2E0856"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57"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2C2E0858"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2C2E0859"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2C2E085A"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2C2E085B"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2C2E085C"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5D"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2C2E085E"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5F"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2C2E0860"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861"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2C2E086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863" w14:textId="77777777" w:rsidR="00053E80" w:rsidRPr="00053E80" w:rsidRDefault="0032272D" w:rsidP="001F5436">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2C2E0864"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2C2E0865"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2C2E086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867"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2C2E0868"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869"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2C2E086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2C2E086B"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2C2E086C"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2C2E086D"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2C2E086E"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6F"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2C2E0870"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2C2E0871"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2C2E0872"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73"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74"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2C2E087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7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2C2E087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78"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2C2E0879"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2C2E087A"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2C2E087B"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2C2E087C"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2C2E087D"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2C2E087E"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2C2E087F"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2C2E0880"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2C2E0881"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2C2E0882"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2C2E0883"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2C2E0884"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2C2E088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86"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2C2E0887"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2C2E0888"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2C2E0889"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2C2E088A"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2C2E088B"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2C2E088C"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2C2E088D"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2C2E088E"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2C2E088F"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2C2E0890"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2C2E089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9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93"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2C2E0894"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95"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2C2E0896"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2C2E0897"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2C2E089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99"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2C2E089A"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2C2E089B"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2C2E089C"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2C2E089D"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2C2E089E"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2C2E089F"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2C2E08A0"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2C2E08A1"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2C2E08A2"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A3"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2C2E08A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A5"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2C2E08A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A7"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2C2E08A8"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2C2E08A9"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2C2E08AA"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2C2E08AB"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AC"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2C2E08AD"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AE"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2C2E08AF"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B0"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2C2E08B1"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B2"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2C2E08B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B4"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2C2E08B5"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2C2E08B6"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2C2E08B7"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2C2E08B8"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2C2E08B9"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2C2E08BA"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BB"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2C2E08BC"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BD"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B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2C2E08B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C0"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2C2E08C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C2"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2C2E08C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C4"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2C2E08C5"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C6"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2C2E08C7"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2C2E08C8"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2C2E08C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CA"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2C2E08C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CC"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2C2E08CD"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2C2E08CE"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2C2E08CF" w14:textId="77777777" w:rsidR="000E30CA" w:rsidRPr="000E30CA" w:rsidRDefault="000E30CA" w:rsidP="000E30CA">
      <w:pPr>
        <w:pStyle w:val="ListParagraph"/>
        <w:rPr>
          <w:rFonts w:ascii="Arial" w:hAnsi="Arial" w:cs="Arial"/>
          <w:sz w:val="20"/>
          <w:szCs w:val="20"/>
        </w:rPr>
      </w:pPr>
    </w:p>
    <w:p w14:paraId="2C2E08D0"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w:t>
      </w:r>
      <w:r w:rsidR="00BD7955">
        <w:rPr>
          <w:rFonts w:ascii="Arial" w:hAnsi="Arial" w:cs="Arial"/>
          <w:sz w:val="20"/>
          <w:szCs w:val="20"/>
        </w:rPr>
        <w:lastRenderedPageBreak/>
        <w:t>tenancy termination</w:t>
      </w:r>
      <w:r w:rsidRPr="000E30CA">
        <w:rPr>
          <w:rFonts w:ascii="Arial" w:hAnsi="Arial" w:cs="Arial"/>
          <w:sz w:val="20"/>
          <w:szCs w:val="20"/>
        </w:rPr>
        <w:t>.</w:t>
      </w:r>
    </w:p>
    <w:p w14:paraId="2C2E08D1" w14:textId="77777777" w:rsidR="00560905" w:rsidRPr="00560905" w:rsidRDefault="00560905" w:rsidP="00560905">
      <w:pPr>
        <w:pStyle w:val="ListParagraph"/>
        <w:rPr>
          <w:rFonts w:ascii="Arial" w:hAnsi="Arial" w:cs="Arial"/>
          <w:sz w:val="20"/>
          <w:szCs w:val="20"/>
        </w:rPr>
      </w:pPr>
    </w:p>
    <w:p w14:paraId="2C2E08D2"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2C2E08D3"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2C2E08D4"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2C2E08D5" w14:textId="77777777" w:rsidR="000E30CA" w:rsidRPr="000E30CA" w:rsidRDefault="000E30CA" w:rsidP="000E30CA">
      <w:pPr>
        <w:pStyle w:val="ListParagraph"/>
        <w:rPr>
          <w:rFonts w:ascii="Arial" w:hAnsi="Arial" w:cs="Arial"/>
          <w:sz w:val="20"/>
          <w:szCs w:val="20"/>
        </w:rPr>
      </w:pPr>
    </w:p>
    <w:p w14:paraId="2C2E08D6"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2C2E08D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D8"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D9"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2C2E08DA"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2C2E08DB"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2C2E08D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2C2E08DD"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2C2E08D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2C2E08DF"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2C2E08E0"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08E3" w14:textId="77777777" w:rsidR="00661268" w:rsidRDefault="00661268" w:rsidP="000E30CA">
      <w:pPr>
        <w:spacing w:after="0" w:line="240" w:lineRule="auto"/>
      </w:pPr>
      <w:r>
        <w:separator/>
      </w:r>
    </w:p>
  </w:endnote>
  <w:endnote w:type="continuationSeparator" w:id="0">
    <w:p w14:paraId="2C2E08E4" w14:textId="77777777" w:rsidR="00661268" w:rsidRDefault="00661268"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8E5" w14:textId="77777777" w:rsidR="001F5436" w:rsidRDefault="001F5436">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912FDF">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2FDF">
              <w:rPr>
                <w:b/>
                <w:bCs/>
                <w:noProof/>
              </w:rPr>
              <w:t>23</w:t>
            </w:r>
            <w:r>
              <w:rPr>
                <w:b/>
                <w:bCs/>
                <w:sz w:val="24"/>
                <w:szCs w:val="24"/>
              </w:rPr>
              <w:fldChar w:fldCharType="end"/>
            </w:r>
          </w:sdtContent>
        </w:sdt>
      </w:sdtContent>
    </w:sdt>
  </w:p>
  <w:p w14:paraId="2C2E08E6" w14:textId="77777777" w:rsidR="001F5436" w:rsidRDefault="001F5436" w:rsidP="00980B0A">
    <w:pPr>
      <w:pStyle w:val="Footer"/>
      <w:jc w:val="center"/>
    </w:pPr>
    <w:r>
      <w:t>Tenant Selection Plan</w:t>
    </w:r>
  </w:p>
  <w:p w14:paraId="2C2E08E7" w14:textId="77777777" w:rsidR="001F5436" w:rsidRDefault="001F5436" w:rsidP="00980B0A">
    <w:pPr>
      <w:pStyle w:val="Footer"/>
      <w:jc w:val="center"/>
    </w:pPr>
    <w:r>
      <w:t xml:space="preserve">Updated </w:t>
    </w:r>
    <w:r w:rsidR="000C5AA0">
      <w:t>10</w:t>
    </w:r>
    <w:r>
      <w:t>/1/2016</w:t>
    </w:r>
  </w:p>
  <w:p w14:paraId="2C2E08E8" w14:textId="77777777" w:rsidR="001F5436" w:rsidRPr="00980B0A" w:rsidRDefault="001F5436" w:rsidP="00552C6D">
    <w:pPr>
      <w:pStyle w:val="Footer"/>
      <w:tabs>
        <w:tab w:val="clear" w:pos="4680"/>
        <w:tab w:val="clear" w:pos="9360"/>
        <w:tab w:val="left" w:pos="8832"/>
      </w:tabs>
    </w:pPr>
    <w:r>
      <w:rPr>
        <w:noProof/>
      </w:rPr>
      <w:drawing>
        <wp:inline distT="0" distB="0" distL="0" distR="0" wp14:anchorId="2C2E08E9" wp14:editId="2C2E08EA">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2C2E08EB" wp14:editId="2C2E08EC">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08E1" w14:textId="77777777" w:rsidR="00661268" w:rsidRDefault="00661268" w:rsidP="000E30CA">
      <w:pPr>
        <w:spacing w:after="0" w:line="240" w:lineRule="auto"/>
      </w:pPr>
      <w:r>
        <w:separator/>
      </w:r>
    </w:p>
  </w:footnote>
  <w:footnote w:type="continuationSeparator" w:id="0">
    <w:p w14:paraId="2C2E08E2" w14:textId="77777777" w:rsidR="00661268" w:rsidRDefault="00661268"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980763022">
    <w:abstractNumId w:val="29"/>
  </w:num>
  <w:num w:numId="2" w16cid:durableId="1003246529">
    <w:abstractNumId w:val="33"/>
  </w:num>
  <w:num w:numId="3" w16cid:durableId="1484351184">
    <w:abstractNumId w:val="35"/>
  </w:num>
  <w:num w:numId="4" w16cid:durableId="1872525278">
    <w:abstractNumId w:val="27"/>
  </w:num>
  <w:num w:numId="5" w16cid:durableId="64498902">
    <w:abstractNumId w:val="50"/>
  </w:num>
  <w:num w:numId="6" w16cid:durableId="1951206119">
    <w:abstractNumId w:val="0"/>
  </w:num>
  <w:num w:numId="7" w16cid:durableId="1387954066">
    <w:abstractNumId w:val="14"/>
  </w:num>
  <w:num w:numId="8" w16cid:durableId="1832255620">
    <w:abstractNumId w:val="31"/>
  </w:num>
  <w:num w:numId="9" w16cid:durableId="862355433">
    <w:abstractNumId w:val="13"/>
  </w:num>
  <w:num w:numId="10" w16cid:durableId="1213078068">
    <w:abstractNumId w:val="39"/>
  </w:num>
  <w:num w:numId="11" w16cid:durableId="1562206099">
    <w:abstractNumId w:val="24"/>
  </w:num>
  <w:num w:numId="12" w16cid:durableId="224268171">
    <w:abstractNumId w:val="12"/>
  </w:num>
  <w:num w:numId="13" w16cid:durableId="51003298">
    <w:abstractNumId w:val="15"/>
  </w:num>
  <w:num w:numId="14" w16cid:durableId="623735015">
    <w:abstractNumId w:val="3"/>
  </w:num>
  <w:num w:numId="15" w16cid:durableId="1780832974">
    <w:abstractNumId w:val="10"/>
  </w:num>
  <w:num w:numId="16" w16cid:durableId="847519071">
    <w:abstractNumId w:val="6"/>
  </w:num>
  <w:num w:numId="17" w16cid:durableId="11689507">
    <w:abstractNumId w:val="4"/>
  </w:num>
  <w:num w:numId="18" w16cid:durableId="1933854579">
    <w:abstractNumId w:val="22"/>
  </w:num>
  <w:num w:numId="19" w16cid:durableId="220601195">
    <w:abstractNumId w:val="23"/>
  </w:num>
  <w:num w:numId="20" w16cid:durableId="364137158">
    <w:abstractNumId w:val="18"/>
  </w:num>
  <w:num w:numId="21" w16cid:durableId="1630548093">
    <w:abstractNumId w:val="58"/>
  </w:num>
  <w:num w:numId="22" w16cid:durableId="2001499620">
    <w:abstractNumId w:val="48"/>
  </w:num>
  <w:num w:numId="23" w16cid:durableId="1729836408">
    <w:abstractNumId w:val="46"/>
  </w:num>
  <w:num w:numId="24" w16cid:durableId="2052461949">
    <w:abstractNumId w:val="5"/>
  </w:num>
  <w:num w:numId="25" w16cid:durableId="245117345">
    <w:abstractNumId w:val="1"/>
  </w:num>
  <w:num w:numId="26" w16cid:durableId="1214464933">
    <w:abstractNumId w:val="53"/>
  </w:num>
  <w:num w:numId="27" w16cid:durableId="479151310">
    <w:abstractNumId w:val="55"/>
  </w:num>
  <w:num w:numId="28" w16cid:durableId="1527214227">
    <w:abstractNumId w:val="41"/>
  </w:num>
  <w:num w:numId="29" w16cid:durableId="1569802241">
    <w:abstractNumId w:val="7"/>
  </w:num>
  <w:num w:numId="30" w16cid:durableId="781847075">
    <w:abstractNumId w:val="8"/>
  </w:num>
  <w:num w:numId="31" w16cid:durableId="381097876">
    <w:abstractNumId w:val="19"/>
  </w:num>
  <w:num w:numId="32" w16cid:durableId="1834294113">
    <w:abstractNumId w:val="26"/>
  </w:num>
  <w:num w:numId="33" w16cid:durableId="1797409774">
    <w:abstractNumId w:val="59"/>
  </w:num>
  <w:num w:numId="34" w16cid:durableId="791901979">
    <w:abstractNumId w:val="37"/>
  </w:num>
  <w:num w:numId="35" w16cid:durableId="1705979984">
    <w:abstractNumId w:val="47"/>
  </w:num>
  <w:num w:numId="36" w16cid:durableId="153684536">
    <w:abstractNumId w:val="9"/>
  </w:num>
  <w:num w:numId="37" w16cid:durableId="792868523">
    <w:abstractNumId w:val="17"/>
  </w:num>
  <w:num w:numId="38" w16cid:durableId="1421416051">
    <w:abstractNumId w:val="32"/>
  </w:num>
  <w:num w:numId="39" w16cid:durableId="1213156273">
    <w:abstractNumId w:val="16"/>
  </w:num>
  <w:num w:numId="40" w16cid:durableId="1642270941">
    <w:abstractNumId w:val="51"/>
  </w:num>
  <w:num w:numId="41" w16cid:durableId="655307203">
    <w:abstractNumId w:val="43"/>
  </w:num>
  <w:num w:numId="42" w16cid:durableId="1947152945">
    <w:abstractNumId w:val="34"/>
  </w:num>
  <w:num w:numId="43" w16cid:durableId="308363822">
    <w:abstractNumId w:val="61"/>
  </w:num>
  <w:num w:numId="44" w16cid:durableId="1343242987">
    <w:abstractNumId w:val="25"/>
  </w:num>
  <w:num w:numId="45" w16cid:durableId="1274822111">
    <w:abstractNumId w:val="28"/>
  </w:num>
  <w:num w:numId="46" w16cid:durableId="380255221">
    <w:abstractNumId w:val="57"/>
  </w:num>
  <w:num w:numId="47" w16cid:durableId="131024117">
    <w:abstractNumId w:val="45"/>
  </w:num>
  <w:num w:numId="48" w16cid:durableId="1703165827">
    <w:abstractNumId w:val="2"/>
  </w:num>
  <w:num w:numId="49" w16cid:durableId="187767034">
    <w:abstractNumId w:val="40"/>
  </w:num>
  <w:num w:numId="50" w16cid:durableId="620956223">
    <w:abstractNumId w:val="52"/>
  </w:num>
  <w:num w:numId="51" w16cid:durableId="956640796">
    <w:abstractNumId w:val="21"/>
  </w:num>
  <w:num w:numId="52" w16cid:durableId="408163856">
    <w:abstractNumId w:val="49"/>
  </w:num>
  <w:num w:numId="53" w16cid:durableId="1000542568">
    <w:abstractNumId w:val="54"/>
  </w:num>
  <w:num w:numId="54" w16cid:durableId="557278942">
    <w:abstractNumId w:val="62"/>
  </w:num>
  <w:num w:numId="55" w16cid:durableId="16587342">
    <w:abstractNumId w:val="44"/>
  </w:num>
  <w:num w:numId="56" w16cid:durableId="1558324164">
    <w:abstractNumId w:val="42"/>
  </w:num>
  <w:num w:numId="57" w16cid:durableId="1200629512">
    <w:abstractNumId w:val="56"/>
  </w:num>
  <w:num w:numId="58" w16cid:durableId="1869755115">
    <w:abstractNumId w:val="20"/>
  </w:num>
  <w:num w:numId="59" w16cid:durableId="271477730">
    <w:abstractNumId w:val="38"/>
  </w:num>
  <w:num w:numId="60" w16cid:durableId="1438869015">
    <w:abstractNumId w:val="60"/>
  </w:num>
  <w:num w:numId="61" w16cid:durableId="1049569153">
    <w:abstractNumId w:val="30"/>
  </w:num>
  <w:num w:numId="62" w16cid:durableId="918098074">
    <w:abstractNumId w:val="36"/>
  </w:num>
  <w:num w:numId="63" w16cid:durableId="46408629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A4924"/>
    <w:rsid w:val="000C36CD"/>
    <w:rsid w:val="000C5AA0"/>
    <w:rsid w:val="000D21D2"/>
    <w:rsid w:val="000E30CA"/>
    <w:rsid w:val="00101C57"/>
    <w:rsid w:val="0014011A"/>
    <w:rsid w:val="001C790D"/>
    <w:rsid w:val="001F5436"/>
    <w:rsid w:val="00213A04"/>
    <w:rsid w:val="0021455C"/>
    <w:rsid w:val="0028782C"/>
    <w:rsid w:val="00300B7C"/>
    <w:rsid w:val="00303DD6"/>
    <w:rsid w:val="00306773"/>
    <w:rsid w:val="00315410"/>
    <w:rsid w:val="0032272D"/>
    <w:rsid w:val="00323C20"/>
    <w:rsid w:val="003830FE"/>
    <w:rsid w:val="0039029F"/>
    <w:rsid w:val="0042176A"/>
    <w:rsid w:val="0043784B"/>
    <w:rsid w:val="00440369"/>
    <w:rsid w:val="00455ECA"/>
    <w:rsid w:val="00457311"/>
    <w:rsid w:val="004A294A"/>
    <w:rsid w:val="004B0F07"/>
    <w:rsid w:val="004E287A"/>
    <w:rsid w:val="004E3309"/>
    <w:rsid w:val="004E6A1F"/>
    <w:rsid w:val="005260CD"/>
    <w:rsid w:val="005270A6"/>
    <w:rsid w:val="00545EA0"/>
    <w:rsid w:val="00552C6D"/>
    <w:rsid w:val="00560905"/>
    <w:rsid w:val="005647F2"/>
    <w:rsid w:val="00597371"/>
    <w:rsid w:val="005B7291"/>
    <w:rsid w:val="00620971"/>
    <w:rsid w:val="00625E45"/>
    <w:rsid w:val="00661268"/>
    <w:rsid w:val="00687244"/>
    <w:rsid w:val="00692363"/>
    <w:rsid w:val="006A11BF"/>
    <w:rsid w:val="006A277C"/>
    <w:rsid w:val="006D5F1A"/>
    <w:rsid w:val="006D743F"/>
    <w:rsid w:val="006E4C4B"/>
    <w:rsid w:val="006F60F1"/>
    <w:rsid w:val="00715FF1"/>
    <w:rsid w:val="007656F4"/>
    <w:rsid w:val="0077193A"/>
    <w:rsid w:val="007C69A3"/>
    <w:rsid w:val="00811601"/>
    <w:rsid w:val="00856D8F"/>
    <w:rsid w:val="008A1456"/>
    <w:rsid w:val="008D3CF1"/>
    <w:rsid w:val="00912FDF"/>
    <w:rsid w:val="0093581B"/>
    <w:rsid w:val="00937DEA"/>
    <w:rsid w:val="00980B0A"/>
    <w:rsid w:val="00992700"/>
    <w:rsid w:val="009A3423"/>
    <w:rsid w:val="009B16AB"/>
    <w:rsid w:val="009B2138"/>
    <w:rsid w:val="009E5E12"/>
    <w:rsid w:val="009F3E9E"/>
    <w:rsid w:val="00A0253B"/>
    <w:rsid w:val="00A26526"/>
    <w:rsid w:val="00A37E3D"/>
    <w:rsid w:val="00A44D40"/>
    <w:rsid w:val="00A55E55"/>
    <w:rsid w:val="00A638D0"/>
    <w:rsid w:val="00AB0399"/>
    <w:rsid w:val="00B34C48"/>
    <w:rsid w:val="00B370E3"/>
    <w:rsid w:val="00B5215D"/>
    <w:rsid w:val="00B53E29"/>
    <w:rsid w:val="00B569A3"/>
    <w:rsid w:val="00B56B59"/>
    <w:rsid w:val="00B63549"/>
    <w:rsid w:val="00B80952"/>
    <w:rsid w:val="00BB6631"/>
    <w:rsid w:val="00BD66EF"/>
    <w:rsid w:val="00BD7955"/>
    <w:rsid w:val="00C1487B"/>
    <w:rsid w:val="00C218AA"/>
    <w:rsid w:val="00C2495E"/>
    <w:rsid w:val="00C24F2F"/>
    <w:rsid w:val="00C47CFA"/>
    <w:rsid w:val="00C544BA"/>
    <w:rsid w:val="00C60976"/>
    <w:rsid w:val="00C64651"/>
    <w:rsid w:val="00CA6865"/>
    <w:rsid w:val="00CC3AB9"/>
    <w:rsid w:val="00D0285B"/>
    <w:rsid w:val="00D077B3"/>
    <w:rsid w:val="00D16020"/>
    <w:rsid w:val="00D73FC3"/>
    <w:rsid w:val="00DA72A5"/>
    <w:rsid w:val="00DC1F9A"/>
    <w:rsid w:val="00E05C35"/>
    <w:rsid w:val="00E34324"/>
    <w:rsid w:val="00E35FE4"/>
    <w:rsid w:val="00E63507"/>
    <w:rsid w:val="00E67531"/>
    <w:rsid w:val="00EA4879"/>
    <w:rsid w:val="00EA7D67"/>
    <w:rsid w:val="00EB7802"/>
    <w:rsid w:val="00EF0D94"/>
    <w:rsid w:val="00F27B0B"/>
    <w:rsid w:val="00F30968"/>
    <w:rsid w:val="00F44D18"/>
    <w:rsid w:val="00F93AC7"/>
    <w:rsid w:val="00FB3CFB"/>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2E065E"/>
  <w15:docId w15:val="{0778027F-627F-4A15-A0FC-0286A20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F6507-271E-4F98-8BDB-0D530A0ACD34}">
  <ds:schemaRefs>
    <ds:schemaRef ds:uri="http://schemas.openxmlformats.org/officeDocument/2006/bibliography"/>
  </ds:schemaRefs>
</ds:datastoreItem>
</file>

<file path=customXml/itemProps2.xml><?xml version="1.0" encoding="utf-8"?>
<ds:datastoreItem xmlns:ds="http://schemas.openxmlformats.org/officeDocument/2006/customXml" ds:itemID="{1F763F33-1D14-4063-8C65-7CB7775E91F6}"/>
</file>

<file path=customXml/itemProps3.xml><?xml version="1.0" encoding="utf-8"?>
<ds:datastoreItem xmlns:ds="http://schemas.openxmlformats.org/officeDocument/2006/customXml" ds:itemID="{1628F969-CB7A-4927-80C9-B0A76F0D864A}"/>
</file>

<file path=customXml/itemProps4.xml><?xml version="1.0" encoding="utf-8"?>
<ds:datastoreItem xmlns:ds="http://schemas.openxmlformats.org/officeDocument/2006/customXml" ds:itemID="{B14DA831-1202-47F8-828E-F8F3A978F663}"/>
</file>

<file path=docProps/app.xml><?xml version="1.0" encoding="utf-8"?>
<Properties xmlns="http://schemas.openxmlformats.org/officeDocument/2006/extended-properties" xmlns:vt="http://schemas.openxmlformats.org/officeDocument/2006/docPropsVTypes">
  <Template>Normal</Template>
  <TotalTime>0</TotalTime>
  <Pages>23</Pages>
  <Words>8565</Words>
  <Characters>48825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Manager</dc:creator>
  <cp:lastModifiedBy>Shirley McMillan</cp:lastModifiedBy>
  <cp:revision>2</cp:revision>
  <cp:lastPrinted>2016-12-08T15:26:00Z</cp:lastPrinted>
  <dcterms:created xsi:type="dcterms:W3CDTF">2025-05-09T14:02:00Z</dcterms:created>
  <dcterms:modified xsi:type="dcterms:W3CDTF">2025-05-09T14:02:00Z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